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2C11B" w14:textId="77777777" w:rsidR="0039707A" w:rsidRPr="00DD3220" w:rsidRDefault="0039707A" w:rsidP="00BF608B">
      <w:pPr>
        <w:spacing w:after="0" w:line="240" w:lineRule="auto"/>
        <w:rPr>
          <w:rFonts w:ascii="Times New Roman" w:hAnsi="Times New Roman" w:cs="Times New Roman"/>
          <w:sz w:val="24"/>
          <w:szCs w:val="24"/>
        </w:rPr>
      </w:pPr>
      <w:bookmarkStart w:id="0" w:name="OLE_LINK3"/>
      <w:bookmarkStart w:id="1" w:name="OLE_LINK4"/>
    </w:p>
    <w:p w14:paraId="794713F4" w14:textId="77777777" w:rsidR="0039707A" w:rsidRPr="00DD3220" w:rsidRDefault="0039707A" w:rsidP="00BF608B">
      <w:pPr>
        <w:spacing w:after="0" w:line="240" w:lineRule="auto"/>
        <w:rPr>
          <w:rFonts w:ascii="Times New Roman" w:hAnsi="Times New Roman" w:cs="Times New Roman"/>
          <w:sz w:val="24"/>
          <w:szCs w:val="24"/>
        </w:rPr>
      </w:pPr>
    </w:p>
    <w:p w14:paraId="4FB7F39F" w14:textId="77777777" w:rsidR="008749A3" w:rsidRPr="00DD3220" w:rsidRDefault="008749A3" w:rsidP="00BF608B">
      <w:pPr>
        <w:pStyle w:val="Title"/>
        <w:spacing w:after="0"/>
        <w:rPr>
          <w:rFonts w:ascii="Times New Roman" w:hAnsi="Times New Roman" w:cs="Times New Roman"/>
          <w:b/>
          <w:color w:val="auto"/>
          <w:sz w:val="24"/>
          <w:szCs w:val="24"/>
        </w:rPr>
      </w:pPr>
      <w:bookmarkStart w:id="2" w:name="OLE_LINK1"/>
      <w:bookmarkStart w:id="3" w:name="OLE_LINK2"/>
      <w:r w:rsidRPr="00DD3220">
        <w:rPr>
          <w:rFonts w:ascii="Times New Roman" w:hAnsi="Times New Roman" w:cs="Times New Roman"/>
          <w:b/>
          <w:color w:val="auto"/>
          <w:sz w:val="24"/>
          <w:szCs w:val="24"/>
        </w:rPr>
        <w:t>COURSE INFORMATION</w:t>
      </w:r>
    </w:p>
    <w:p w14:paraId="5F09E7DD" w14:textId="75AC373E" w:rsidR="008749A3" w:rsidRPr="00DD3220" w:rsidRDefault="008749A3" w:rsidP="00225F28">
      <w:pPr>
        <w:spacing w:before="120" w:after="0" w:line="240" w:lineRule="auto"/>
        <w:contextualSpacing/>
        <w:rPr>
          <w:rFonts w:ascii="Times New Roman" w:hAnsi="Times New Roman" w:cs="Times New Roman"/>
          <w:b/>
          <w:sz w:val="24"/>
          <w:szCs w:val="24"/>
        </w:rPr>
      </w:pPr>
      <w:r w:rsidRPr="00DD3220">
        <w:rPr>
          <w:rFonts w:ascii="Times New Roman" w:hAnsi="Times New Roman" w:cs="Times New Roman"/>
          <w:b/>
          <w:sz w:val="24"/>
          <w:szCs w:val="24"/>
        </w:rPr>
        <w:t xml:space="preserve">Course Number: </w:t>
      </w:r>
      <w:r w:rsidR="007B1184" w:rsidRPr="00DD3220">
        <w:rPr>
          <w:rFonts w:ascii="Times New Roman" w:hAnsi="Times New Roman" w:cs="Times New Roman"/>
          <w:b/>
          <w:sz w:val="24"/>
          <w:szCs w:val="24"/>
        </w:rPr>
        <w:t>MGT 566</w:t>
      </w:r>
      <w:r w:rsidR="003F3A4B">
        <w:rPr>
          <w:rFonts w:ascii="Times New Roman" w:hAnsi="Times New Roman" w:cs="Times New Roman"/>
          <w:b/>
          <w:sz w:val="24"/>
          <w:szCs w:val="24"/>
        </w:rPr>
        <w:t xml:space="preserve"> </w:t>
      </w:r>
      <w:r w:rsidR="007B1184" w:rsidRPr="00DD3220">
        <w:rPr>
          <w:rFonts w:ascii="Times New Roman" w:hAnsi="Times New Roman" w:cs="Times New Roman"/>
          <w:b/>
          <w:sz w:val="24"/>
          <w:szCs w:val="24"/>
        </w:rPr>
        <w:t xml:space="preserve">/ </w:t>
      </w:r>
      <w:r w:rsidR="00CC3135">
        <w:rPr>
          <w:rFonts w:ascii="Times New Roman" w:hAnsi="Times New Roman" w:cs="Times New Roman"/>
          <w:b/>
          <w:sz w:val="24"/>
          <w:szCs w:val="24"/>
        </w:rPr>
        <w:t>ENV</w:t>
      </w:r>
      <w:r w:rsidR="007B1184" w:rsidRPr="00DD3220">
        <w:rPr>
          <w:rFonts w:ascii="Times New Roman" w:hAnsi="Times New Roman" w:cs="Times New Roman"/>
          <w:b/>
          <w:sz w:val="24"/>
          <w:szCs w:val="24"/>
        </w:rPr>
        <w:t xml:space="preserve"> 811</w:t>
      </w:r>
      <w:r w:rsidRPr="00DD3220">
        <w:rPr>
          <w:rFonts w:ascii="Times New Roman" w:hAnsi="Times New Roman" w:cs="Times New Roman"/>
          <w:b/>
          <w:sz w:val="24"/>
          <w:szCs w:val="24"/>
        </w:rPr>
        <w:tab/>
      </w:r>
      <w:r w:rsidRPr="00DD3220">
        <w:rPr>
          <w:rFonts w:ascii="Times New Roman" w:hAnsi="Times New Roman" w:cs="Times New Roman"/>
          <w:b/>
          <w:sz w:val="24"/>
          <w:szCs w:val="24"/>
        </w:rPr>
        <w:tab/>
      </w:r>
    </w:p>
    <w:p w14:paraId="1A10DF9B" w14:textId="51AD096D" w:rsidR="008749A3" w:rsidRPr="00DD3220" w:rsidRDefault="008749A3" w:rsidP="00BF608B">
      <w:pPr>
        <w:spacing w:after="0" w:line="240" w:lineRule="auto"/>
        <w:contextualSpacing/>
        <w:rPr>
          <w:rFonts w:ascii="Times New Roman" w:hAnsi="Times New Roman" w:cs="Times New Roman"/>
          <w:b/>
          <w:sz w:val="24"/>
          <w:szCs w:val="24"/>
        </w:rPr>
      </w:pPr>
      <w:r w:rsidRPr="00DD3220">
        <w:rPr>
          <w:rFonts w:ascii="Times New Roman" w:hAnsi="Times New Roman" w:cs="Times New Roman"/>
          <w:b/>
          <w:sz w:val="24"/>
          <w:szCs w:val="24"/>
        </w:rPr>
        <w:t>Course Title</w:t>
      </w:r>
      <w:r w:rsidR="004A51F1" w:rsidRPr="00DD3220">
        <w:rPr>
          <w:rFonts w:ascii="Times New Roman" w:hAnsi="Times New Roman" w:cs="Times New Roman"/>
          <w:b/>
          <w:sz w:val="24"/>
          <w:szCs w:val="24"/>
        </w:rPr>
        <w:t xml:space="preserve">: </w:t>
      </w:r>
      <w:r w:rsidRPr="00DD3220">
        <w:rPr>
          <w:rFonts w:ascii="Times New Roman" w:hAnsi="Times New Roman" w:cs="Times New Roman"/>
          <w:b/>
          <w:sz w:val="24"/>
          <w:szCs w:val="24"/>
        </w:rPr>
        <w:tab/>
      </w:r>
      <w:r w:rsidR="00023854">
        <w:rPr>
          <w:rFonts w:ascii="Times New Roman" w:hAnsi="Times New Roman" w:cs="Times New Roman"/>
          <w:b/>
          <w:sz w:val="24"/>
          <w:szCs w:val="24"/>
        </w:rPr>
        <w:t>Pricing and Managing Sustainable Assets</w:t>
      </w:r>
    </w:p>
    <w:p w14:paraId="145EFA61" w14:textId="60D108A2" w:rsidR="004A51F1" w:rsidRPr="00DD3220" w:rsidRDefault="004A51F1" w:rsidP="00BF608B">
      <w:pPr>
        <w:spacing w:after="0" w:line="240" w:lineRule="auto"/>
        <w:contextualSpacing/>
        <w:rPr>
          <w:rFonts w:ascii="Times New Roman" w:hAnsi="Times New Roman" w:cs="Times New Roman"/>
          <w:b/>
          <w:sz w:val="24"/>
          <w:szCs w:val="24"/>
        </w:rPr>
      </w:pPr>
      <w:r w:rsidRPr="00DD3220">
        <w:rPr>
          <w:rFonts w:ascii="Times New Roman" w:hAnsi="Times New Roman" w:cs="Times New Roman"/>
          <w:b/>
          <w:sz w:val="24"/>
          <w:szCs w:val="24"/>
        </w:rPr>
        <w:t xml:space="preserve">Term and Year: </w:t>
      </w:r>
      <w:r w:rsidR="004E1FF1" w:rsidRPr="00DD3220">
        <w:rPr>
          <w:rFonts w:ascii="Times New Roman" w:hAnsi="Times New Roman" w:cs="Times New Roman"/>
          <w:b/>
          <w:sz w:val="24"/>
          <w:szCs w:val="24"/>
        </w:rPr>
        <w:t xml:space="preserve"> </w:t>
      </w:r>
      <w:r w:rsidR="00023854">
        <w:rPr>
          <w:rFonts w:ascii="Times New Roman" w:hAnsi="Times New Roman" w:cs="Times New Roman"/>
          <w:b/>
          <w:sz w:val="24"/>
          <w:szCs w:val="24"/>
        </w:rPr>
        <w:t>Fall</w:t>
      </w:r>
      <w:r w:rsidR="004E1FF1" w:rsidRPr="00DD3220">
        <w:rPr>
          <w:rFonts w:ascii="Times New Roman" w:hAnsi="Times New Roman" w:cs="Times New Roman"/>
          <w:b/>
          <w:sz w:val="24"/>
          <w:szCs w:val="24"/>
        </w:rPr>
        <w:t xml:space="preserve"> 20</w:t>
      </w:r>
      <w:r w:rsidR="00A419A9">
        <w:rPr>
          <w:rFonts w:ascii="Times New Roman" w:hAnsi="Times New Roman" w:cs="Times New Roman"/>
          <w:b/>
          <w:sz w:val="24"/>
          <w:szCs w:val="24"/>
        </w:rPr>
        <w:t>2</w:t>
      </w:r>
      <w:r w:rsidR="004B0AD7">
        <w:rPr>
          <w:rFonts w:ascii="Times New Roman" w:hAnsi="Times New Roman" w:cs="Times New Roman"/>
          <w:b/>
          <w:sz w:val="24"/>
          <w:szCs w:val="24"/>
        </w:rPr>
        <w:t>5</w:t>
      </w:r>
      <w:r w:rsidRPr="00DD3220">
        <w:rPr>
          <w:rFonts w:ascii="Times New Roman" w:hAnsi="Times New Roman" w:cs="Times New Roman"/>
          <w:b/>
          <w:sz w:val="24"/>
          <w:szCs w:val="24"/>
        </w:rPr>
        <w:tab/>
      </w:r>
      <w:r w:rsidRPr="00DD3220">
        <w:rPr>
          <w:rFonts w:ascii="Times New Roman" w:hAnsi="Times New Roman" w:cs="Times New Roman"/>
          <w:b/>
          <w:sz w:val="24"/>
          <w:szCs w:val="24"/>
        </w:rPr>
        <w:tab/>
      </w:r>
    </w:p>
    <w:p w14:paraId="1AB81024" w14:textId="5F0337C5" w:rsidR="001A40D5" w:rsidRDefault="004A51F1" w:rsidP="00BF608B">
      <w:pPr>
        <w:spacing w:after="0" w:line="240" w:lineRule="auto"/>
        <w:contextualSpacing/>
        <w:rPr>
          <w:rFonts w:ascii="Times New Roman" w:hAnsi="Times New Roman" w:cs="Times New Roman"/>
          <w:b/>
          <w:sz w:val="24"/>
          <w:szCs w:val="24"/>
        </w:rPr>
      </w:pPr>
      <w:r w:rsidRPr="00DD3220">
        <w:rPr>
          <w:rFonts w:ascii="Times New Roman" w:hAnsi="Times New Roman" w:cs="Times New Roman"/>
          <w:b/>
          <w:sz w:val="24"/>
          <w:szCs w:val="24"/>
        </w:rPr>
        <w:t xml:space="preserve">Class Meeting Time, Day: </w:t>
      </w:r>
      <w:r w:rsidR="00764ABF">
        <w:rPr>
          <w:rFonts w:ascii="Times New Roman" w:hAnsi="Times New Roman" w:cs="Times New Roman"/>
          <w:b/>
          <w:sz w:val="24"/>
          <w:szCs w:val="24"/>
        </w:rPr>
        <w:t>TBD</w:t>
      </w:r>
    </w:p>
    <w:p w14:paraId="4D62F290" w14:textId="16DCE4F1" w:rsidR="00B318CE" w:rsidRPr="00B318CE" w:rsidRDefault="00B318CE" w:rsidP="00BF608B">
      <w:pPr>
        <w:spacing w:after="0" w:line="240" w:lineRule="auto"/>
        <w:contextualSpacing/>
        <w:rPr>
          <w:rFonts w:ascii="Times New Roman" w:hAnsi="Times New Roman" w:cs="Times New Roman"/>
          <w:b/>
          <w:color w:val="000000" w:themeColor="text1"/>
          <w:sz w:val="24"/>
          <w:szCs w:val="24"/>
        </w:rPr>
      </w:pPr>
      <w:r w:rsidRPr="00B318CE">
        <w:rPr>
          <w:rFonts w:ascii="Times New Roman" w:hAnsi="Times New Roman" w:cs="Times New Roman"/>
          <w:b/>
          <w:color w:val="000000" w:themeColor="text1"/>
          <w:sz w:val="24"/>
          <w:szCs w:val="24"/>
        </w:rPr>
        <w:t xml:space="preserve">Classroom: </w:t>
      </w:r>
      <w:r w:rsidR="00764ABF">
        <w:rPr>
          <w:rFonts w:ascii="Times New Roman" w:hAnsi="Times New Roman" w:cs="Times New Roman"/>
          <w:b/>
          <w:color w:val="000000" w:themeColor="text1"/>
          <w:sz w:val="24"/>
          <w:szCs w:val="24"/>
        </w:rPr>
        <w:t>TBD</w:t>
      </w:r>
    </w:p>
    <w:p w14:paraId="224FF1B2" w14:textId="30D329C2" w:rsidR="008749A3" w:rsidRPr="00DD3220" w:rsidRDefault="001A40D5" w:rsidP="00BF608B">
      <w:pPr>
        <w:spacing w:after="0" w:line="240" w:lineRule="auto"/>
        <w:contextualSpacing/>
        <w:rPr>
          <w:rFonts w:ascii="Times New Roman" w:hAnsi="Times New Roman" w:cs="Times New Roman"/>
          <w:sz w:val="24"/>
          <w:szCs w:val="24"/>
        </w:rPr>
      </w:pPr>
      <w:r w:rsidRPr="00DD3220">
        <w:rPr>
          <w:rFonts w:ascii="Times New Roman" w:hAnsi="Times New Roman" w:cs="Times New Roman"/>
          <w:b/>
          <w:sz w:val="24"/>
          <w:szCs w:val="24"/>
        </w:rPr>
        <w:t>Course Support:</w:t>
      </w:r>
      <w:r w:rsidR="0099083F" w:rsidRPr="00DD3220">
        <w:rPr>
          <w:rFonts w:ascii="Times New Roman" w:hAnsi="Times New Roman" w:cs="Times New Roman"/>
          <w:b/>
          <w:sz w:val="24"/>
          <w:szCs w:val="24"/>
        </w:rPr>
        <w:t xml:space="preserve"> </w:t>
      </w:r>
      <w:r w:rsidR="0024455E" w:rsidRPr="00DD3220">
        <w:rPr>
          <w:rFonts w:ascii="Times New Roman" w:hAnsi="Times New Roman" w:cs="Times New Roman"/>
          <w:b/>
          <w:sz w:val="24"/>
          <w:szCs w:val="24"/>
        </w:rPr>
        <w:t>Rhona Ceppos</w:t>
      </w:r>
      <w:r w:rsidR="008749A3" w:rsidRPr="00DD3220">
        <w:rPr>
          <w:rFonts w:ascii="Times New Roman" w:hAnsi="Times New Roman" w:cs="Times New Roman"/>
          <w:sz w:val="24"/>
          <w:szCs w:val="24"/>
        </w:rPr>
        <w:tab/>
      </w:r>
    </w:p>
    <w:p w14:paraId="4DB5ED5E" w14:textId="77777777" w:rsidR="00AC0AF9" w:rsidRPr="00DD3220" w:rsidRDefault="00AC0AF9" w:rsidP="00BF608B">
      <w:pPr>
        <w:pStyle w:val="Title"/>
        <w:spacing w:after="0"/>
        <w:rPr>
          <w:rFonts w:ascii="Times New Roman" w:hAnsi="Times New Roman" w:cs="Times New Roman"/>
          <w:b/>
          <w:color w:val="auto"/>
          <w:sz w:val="24"/>
          <w:szCs w:val="24"/>
        </w:rPr>
      </w:pPr>
    </w:p>
    <w:p w14:paraId="6FF8117A" w14:textId="77777777" w:rsidR="008749A3" w:rsidRPr="00DD3220" w:rsidRDefault="004A51F1" w:rsidP="00BF608B">
      <w:pPr>
        <w:pStyle w:val="Title"/>
        <w:spacing w:after="0"/>
        <w:rPr>
          <w:rFonts w:ascii="Times New Roman" w:hAnsi="Times New Roman" w:cs="Times New Roman"/>
          <w:b/>
          <w:color w:val="auto"/>
          <w:sz w:val="24"/>
          <w:szCs w:val="24"/>
        </w:rPr>
      </w:pPr>
      <w:r w:rsidRPr="00DD3220">
        <w:rPr>
          <w:rFonts w:ascii="Times New Roman" w:hAnsi="Times New Roman" w:cs="Times New Roman"/>
          <w:b/>
          <w:color w:val="auto"/>
          <w:sz w:val="24"/>
          <w:szCs w:val="24"/>
        </w:rPr>
        <w:t>CONTACT</w:t>
      </w:r>
      <w:r w:rsidR="008749A3" w:rsidRPr="00DD3220">
        <w:rPr>
          <w:rFonts w:ascii="Times New Roman" w:hAnsi="Times New Roman" w:cs="Times New Roman"/>
          <w:b/>
          <w:color w:val="auto"/>
          <w:sz w:val="24"/>
          <w:szCs w:val="24"/>
        </w:rPr>
        <w:t xml:space="preserve"> INFORMATION </w:t>
      </w:r>
    </w:p>
    <w:p w14:paraId="1AC37108" w14:textId="77777777" w:rsidR="004A51F1" w:rsidRPr="00DD3220" w:rsidRDefault="004A51F1" w:rsidP="00BF608B">
      <w:pPr>
        <w:spacing w:after="0" w:line="240" w:lineRule="auto"/>
        <w:contextualSpacing/>
        <w:rPr>
          <w:rFonts w:ascii="Times New Roman" w:hAnsi="Times New Roman" w:cs="Times New Roman"/>
          <w:sz w:val="24"/>
          <w:szCs w:val="24"/>
        </w:rPr>
      </w:pPr>
    </w:p>
    <w:tbl>
      <w:tblPr>
        <w:tblStyle w:val="TableGrid"/>
        <w:tblW w:w="1025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Look w:val="04A0" w:firstRow="1" w:lastRow="0" w:firstColumn="1" w:lastColumn="0" w:noHBand="0" w:noVBand="1"/>
      </w:tblPr>
      <w:tblGrid>
        <w:gridCol w:w="5210"/>
        <w:gridCol w:w="5040"/>
      </w:tblGrid>
      <w:tr w:rsidR="00076700" w:rsidRPr="00DD3220" w14:paraId="5DA4D4F1" w14:textId="77777777" w:rsidTr="001A40D5">
        <w:tc>
          <w:tcPr>
            <w:tcW w:w="5210" w:type="dxa"/>
          </w:tcPr>
          <w:p w14:paraId="56D3EF2F" w14:textId="1E63153A" w:rsidR="001A40D5" w:rsidRPr="00DD3220" w:rsidRDefault="001A40D5" w:rsidP="00BF608B">
            <w:pPr>
              <w:contextualSpacing/>
              <w:jc w:val="center"/>
              <w:rPr>
                <w:rFonts w:ascii="Times New Roman" w:hAnsi="Times New Roman" w:cs="Times New Roman"/>
                <w:b/>
                <w:sz w:val="24"/>
                <w:szCs w:val="24"/>
              </w:rPr>
            </w:pPr>
            <w:r w:rsidRPr="00DD3220">
              <w:rPr>
                <w:rFonts w:ascii="Times New Roman" w:hAnsi="Times New Roman" w:cs="Times New Roman"/>
                <w:b/>
                <w:sz w:val="24"/>
                <w:szCs w:val="24"/>
              </w:rPr>
              <w:t>Professor</w:t>
            </w:r>
            <w:r w:rsidR="00981B66" w:rsidRPr="00DD3220">
              <w:rPr>
                <w:rFonts w:ascii="Times New Roman" w:hAnsi="Times New Roman" w:cs="Times New Roman"/>
                <w:b/>
                <w:sz w:val="24"/>
                <w:szCs w:val="24"/>
              </w:rPr>
              <w:t>(s)</w:t>
            </w:r>
          </w:p>
        </w:tc>
        <w:tc>
          <w:tcPr>
            <w:tcW w:w="5040" w:type="dxa"/>
          </w:tcPr>
          <w:p w14:paraId="1B8BCF85" w14:textId="4FD17214" w:rsidR="001A40D5" w:rsidRPr="00DD3220" w:rsidRDefault="001A40D5" w:rsidP="00BF608B">
            <w:pPr>
              <w:contextualSpacing/>
              <w:jc w:val="center"/>
              <w:rPr>
                <w:rFonts w:ascii="Times New Roman" w:hAnsi="Times New Roman" w:cs="Times New Roman"/>
                <w:b/>
                <w:sz w:val="24"/>
                <w:szCs w:val="24"/>
              </w:rPr>
            </w:pPr>
            <w:r w:rsidRPr="00DD3220">
              <w:rPr>
                <w:rFonts w:ascii="Times New Roman" w:hAnsi="Times New Roman" w:cs="Times New Roman"/>
                <w:b/>
                <w:sz w:val="24"/>
                <w:szCs w:val="24"/>
              </w:rPr>
              <w:t>TA</w:t>
            </w:r>
            <w:r w:rsidR="00981B66" w:rsidRPr="00DD3220">
              <w:rPr>
                <w:rFonts w:ascii="Times New Roman" w:hAnsi="Times New Roman" w:cs="Times New Roman"/>
                <w:b/>
                <w:sz w:val="24"/>
                <w:szCs w:val="24"/>
              </w:rPr>
              <w:t>(</w:t>
            </w:r>
            <w:r w:rsidR="00642E44" w:rsidRPr="00DD3220">
              <w:rPr>
                <w:rFonts w:ascii="Times New Roman" w:hAnsi="Times New Roman" w:cs="Times New Roman"/>
                <w:b/>
                <w:sz w:val="24"/>
                <w:szCs w:val="24"/>
              </w:rPr>
              <w:t>s</w:t>
            </w:r>
            <w:r w:rsidR="00981B66" w:rsidRPr="00DD3220">
              <w:rPr>
                <w:rFonts w:ascii="Times New Roman" w:hAnsi="Times New Roman" w:cs="Times New Roman"/>
                <w:b/>
                <w:sz w:val="24"/>
                <w:szCs w:val="24"/>
              </w:rPr>
              <w:t>)</w:t>
            </w:r>
          </w:p>
        </w:tc>
      </w:tr>
      <w:tr w:rsidR="00076700" w:rsidRPr="00DD3220" w14:paraId="7F29F51B" w14:textId="77777777" w:rsidTr="001A40D5">
        <w:tc>
          <w:tcPr>
            <w:tcW w:w="5210" w:type="dxa"/>
          </w:tcPr>
          <w:p w14:paraId="178A0129" w14:textId="1F767D71"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Name:</w:t>
            </w:r>
            <w:r w:rsidR="0099083F" w:rsidRPr="00DD3220">
              <w:rPr>
                <w:rFonts w:ascii="Times New Roman" w:hAnsi="Times New Roman" w:cs="Times New Roman"/>
                <w:b/>
                <w:sz w:val="24"/>
                <w:szCs w:val="24"/>
              </w:rPr>
              <w:t xml:space="preserve"> Todd Cort</w:t>
            </w:r>
          </w:p>
          <w:p w14:paraId="245B530B" w14:textId="48EF8525"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Office Location:</w:t>
            </w:r>
            <w:r w:rsidR="0099083F" w:rsidRPr="00DD3220">
              <w:rPr>
                <w:rFonts w:ascii="Times New Roman" w:hAnsi="Times New Roman" w:cs="Times New Roman"/>
                <w:b/>
                <w:sz w:val="24"/>
                <w:szCs w:val="24"/>
              </w:rPr>
              <w:t xml:space="preserve"> Evans </w:t>
            </w:r>
            <w:r w:rsidR="00DD3220" w:rsidRPr="00DD3220">
              <w:rPr>
                <w:rFonts w:ascii="Times New Roman" w:hAnsi="Times New Roman" w:cs="Times New Roman"/>
                <w:b/>
                <w:sz w:val="24"/>
                <w:szCs w:val="24"/>
              </w:rPr>
              <w:t>5222</w:t>
            </w:r>
          </w:p>
          <w:p w14:paraId="5E8D9BF8" w14:textId="4EF9AC6B"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Telephone Number:</w:t>
            </w:r>
            <w:r w:rsidR="0099083F" w:rsidRPr="00DD3220">
              <w:rPr>
                <w:rFonts w:ascii="Times New Roman" w:hAnsi="Times New Roman" w:cs="Times New Roman"/>
                <w:b/>
                <w:sz w:val="24"/>
                <w:szCs w:val="24"/>
              </w:rPr>
              <w:t xml:space="preserve"> 203 436 9651</w:t>
            </w:r>
          </w:p>
          <w:p w14:paraId="79A5642A" w14:textId="5B585E69"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E</w:t>
            </w:r>
            <w:r w:rsidRPr="00DD3220">
              <w:rPr>
                <w:rFonts w:ascii="Times New Roman" w:hAnsi="Times New Roman" w:cs="Times New Roman"/>
                <w:b/>
                <w:sz w:val="24"/>
                <w:szCs w:val="24"/>
              </w:rPr>
              <w:noBreakHyphen/>
              <w:t>mail Address:</w:t>
            </w:r>
            <w:r w:rsidR="0099083F" w:rsidRPr="00DD3220">
              <w:rPr>
                <w:rFonts w:ascii="Times New Roman" w:hAnsi="Times New Roman" w:cs="Times New Roman"/>
                <w:b/>
                <w:sz w:val="24"/>
                <w:szCs w:val="24"/>
              </w:rPr>
              <w:t xml:space="preserve"> todd.cort@yale.edu</w:t>
            </w:r>
          </w:p>
          <w:p w14:paraId="59008EC0" w14:textId="6E7758CA"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Office Hours:</w:t>
            </w:r>
            <w:r w:rsidR="0099083F" w:rsidRPr="00DD3220">
              <w:rPr>
                <w:rFonts w:ascii="Times New Roman" w:hAnsi="Times New Roman" w:cs="Times New Roman"/>
                <w:b/>
                <w:sz w:val="24"/>
                <w:szCs w:val="24"/>
              </w:rPr>
              <w:t xml:space="preserve"> </w:t>
            </w:r>
            <w:r w:rsidR="004B0AD7">
              <w:rPr>
                <w:rFonts w:ascii="Times New Roman" w:hAnsi="Times New Roman" w:cs="Times New Roman"/>
                <w:b/>
                <w:sz w:val="24"/>
                <w:szCs w:val="24"/>
              </w:rPr>
              <w:t>Tuesdays</w:t>
            </w:r>
            <w:r w:rsidR="003756FD">
              <w:rPr>
                <w:rFonts w:ascii="Times New Roman" w:hAnsi="Times New Roman" w:cs="Times New Roman"/>
                <w:b/>
                <w:sz w:val="24"/>
                <w:szCs w:val="24"/>
              </w:rPr>
              <w:t xml:space="preserve"> 11:30-12:30 or by request</w:t>
            </w:r>
          </w:p>
          <w:p w14:paraId="05714062" w14:textId="77777777" w:rsidR="001A40D5" w:rsidRPr="00DD3220" w:rsidRDefault="001A40D5" w:rsidP="00BF608B">
            <w:pPr>
              <w:contextualSpacing/>
              <w:rPr>
                <w:rFonts w:ascii="Times New Roman" w:hAnsi="Times New Roman" w:cs="Times New Roman"/>
                <w:b/>
                <w:sz w:val="24"/>
                <w:szCs w:val="24"/>
              </w:rPr>
            </w:pPr>
          </w:p>
        </w:tc>
        <w:tc>
          <w:tcPr>
            <w:tcW w:w="5040" w:type="dxa"/>
          </w:tcPr>
          <w:p w14:paraId="64BFA0E7" w14:textId="57D03643"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Name:</w:t>
            </w:r>
            <w:r w:rsidR="007B1184" w:rsidRPr="00DD3220">
              <w:rPr>
                <w:rFonts w:ascii="Times New Roman" w:hAnsi="Times New Roman" w:cs="Times New Roman"/>
                <w:b/>
                <w:sz w:val="24"/>
                <w:szCs w:val="24"/>
              </w:rPr>
              <w:t xml:space="preserve"> </w:t>
            </w:r>
            <w:r w:rsidR="00023854" w:rsidRPr="00023854">
              <w:rPr>
                <w:rFonts w:ascii="Times New Roman" w:hAnsi="Times New Roman" w:cs="Times New Roman"/>
                <w:b/>
                <w:sz w:val="24"/>
                <w:szCs w:val="24"/>
                <w:highlight w:val="yellow"/>
              </w:rPr>
              <w:t>Karly Beaumont</w:t>
            </w:r>
          </w:p>
          <w:p w14:paraId="268CABB1" w14:textId="4E451F9E" w:rsidR="001A40D5" w:rsidRPr="00DD3220" w:rsidRDefault="001A40D5" w:rsidP="00BF608B">
            <w:pPr>
              <w:contextualSpacing/>
              <w:rPr>
                <w:rFonts w:ascii="Times New Roman" w:hAnsi="Times New Roman" w:cs="Times New Roman"/>
                <w:b/>
                <w:sz w:val="24"/>
                <w:szCs w:val="24"/>
              </w:rPr>
            </w:pPr>
            <w:r w:rsidRPr="00DD3220">
              <w:rPr>
                <w:rFonts w:ascii="Times New Roman" w:hAnsi="Times New Roman" w:cs="Times New Roman"/>
                <w:b/>
                <w:sz w:val="24"/>
                <w:szCs w:val="24"/>
              </w:rPr>
              <w:t>E</w:t>
            </w:r>
            <w:r w:rsidRPr="00DD3220">
              <w:rPr>
                <w:rFonts w:ascii="Times New Roman" w:hAnsi="Times New Roman" w:cs="Times New Roman"/>
                <w:b/>
                <w:sz w:val="24"/>
                <w:szCs w:val="24"/>
              </w:rPr>
              <w:noBreakHyphen/>
              <w:t>mail Address</w:t>
            </w:r>
            <w:r w:rsidRPr="0037748C">
              <w:rPr>
                <w:rFonts w:ascii="Times New Roman" w:hAnsi="Times New Roman" w:cs="Times New Roman"/>
                <w:b/>
                <w:sz w:val="24"/>
                <w:szCs w:val="24"/>
              </w:rPr>
              <w:t>:</w:t>
            </w:r>
            <w:r w:rsidR="00A419A9" w:rsidRPr="0037748C">
              <w:rPr>
                <w:rFonts w:ascii="Times New Roman" w:hAnsi="Times New Roman" w:cs="Times New Roman"/>
                <w:b/>
                <w:sz w:val="24"/>
                <w:szCs w:val="24"/>
              </w:rPr>
              <w:t xml:space="preserve"> </w:t>
            </w:r>
          </w:p>
          <w:p w14:paraId="7DA35CBF" w14:textId="77777777" w:rsidR="001A40D5" w:rsidRPr="00DD3220" w:rsidRDefault="001A40D5" w:rsidP="003920DD">
            <w:pPr>
              <w:contextualSpacing/>
              <w:rPr>
                <w:rFonts w:ascii="Times New Roman" w:hAnsi="Times New Roman" w:cs="Times New Roman"/>
                <w:b/>
                <w:sz w:val="24"/>
                <w:szCs w:val="24"/>
              </w:rPr>
            </w:pPr>
          </w:p>
        </w:tc>
      </w:tr>
      <w:tr w:rsidR="00076700" w:rsidRPr="00DD3220" w14:paraId="5D5DBA7B" w14:textId="77777777" w:rsidTr="0099083F">
        <w:tc>
          <w:tcPr>
            <w:tcW w:w="10250" w:type="dxa"/>
            <w:gridSpan w:val="2"/>
          </w:tcPr>
          <w:p w14:paraId="168DEA2F" w14:textId="33B60458" w:rsidR="00076700" w:rsidRPr="00DD3220" w:rsidRDefault="001A40D5" w:rsidP="0099083F">
            <w:pPr>
              <w:contextualSpacing/>
              <w:rPr>
                <w:rFonts w:ascii="Times New Roman" w:hAnsi="Times New Roman" w:cs="Times New Roman"/>
                <w:b/>
                <w:sz w:val="24"/>
                <w:szCs w:val="24"/>
              </w:rPr>
            </w:pPr>
            <w:r w:rsidRPr="00DD3220">
              <w:rPr>
                <w:rFonts w:ascii="Times New Roman" w:hAnsi="Times New Roman" w:cs="Times New Roman"/>
                <w:b/>
                <w:sz w:val="24"/>
                <w:szCs w:val="24"/>
              </w:rPr>
              <w:t>Review Sessions:</w:t>
            </w:r>
            <w:r w:rsidR="00076700" w:rsidRPr="00DD3220">
              <w:rPr>
                <w:rFonts w:ascii="Times New Roman" w:hAnsi="Times New Roman" w:cs="Times New Roman"/>
                <w:b/>
                <w:sz w:val="24"/>
                <w:szCs w:val="24"/>
              </w:rPr>
              <w:t xml:space="preserve"> </w:t>
            </w:r>
            <w:r w:rsidR="0099083F" w:rsidRPr="00DD3220">
              <w:rPr>
                <w:rFonts w:ascii="Times New Roman" w:hAnsi="Times New Roman" w:cs="Times New Roman"/>
                <w:i/>
                <w:color w:val="C00000"/>
                <w:sz w:val="24"/>
                <w:szCs w:val="24"/>
              </w:rPr>
              <w:t>On Request</w:t>
            </w:r>
          </w:p>
        </w:tc>
      </w:tr>
    </w:tbl>
    <w:p w14:paraId="57600C6F" w14:textId="77777777" w:rsidR="00AC0AF9" w:rsidRPr="00DD3220" w:rsidRDefault="00AC0AF9" w:rsidP="00BF608B">
      <w:pPr>
        <w:pStyle w:val="Title"/>
        <w:spacing w:after="0"/>
        <w:rPr>
          <w:rFonts w:ascii="Times New Roman" w:hAnsi="Times New Roman" w:cs="Times New Roman"/>
          <w:b/>
          <w:color w:val="auto"/>
          <w:sz w:val="24"/>
          <w:szCs w:val="24"/>
        </w:rPr>
      </w:pPr>
    </w:p>
    <w:p w14:paraId="6FC7DD5E" w14:textId="77777777" w:rsidR="008749A3" w:rsidRPr="00DD3220" w:rsidRDefault="008749A3" w:rsidP="00BF608B">
      <w:pPr>
        <w:pStyle w:val="Title"/>
        <w:spacing w:after="0"/>
        <w:rPr>
          <w:rFonts w:ascii="Times New Roman" w:hAnsi="Times New Roman" w:cs="Times New Roman"/>
          <w:b/>
          <w:color w:val="auto"/>
          <w:sz w:val="24"/>
          <w:szCs w:val="24"/>
        </w:rPr>
      </w:pPr>
      <w:r w:rsidRPr="00DD3220">
        <w:rPr>
          <w:rFonts w:ascii="Times New Roman" w:hAnsi="Times New Roman" w:cs="Times New Roman"/>
          <w:b/>
          <w:color w:val="auto"/>
          <w:sz w:val="24"/>
          <w:szCs w:val="24"/>
        </w:rPr>
        <w:t xml:space="preserve">TEXTBOOKS AND RECOMMENDED/REQUIRED READINGS </w:t>
      </w:r>
    </w:p>
    <w:p w14:paraId="6184536F" w14:textId="47D43FDF" w:rsidR="008749A3" w:rsidRPr="00DD3220" w:rsidRDefault="00FA5765" w:rsidP="00225F28">
      <w:pPr>
        <w:spacing w:before="120" w:after="0" w:line="240" w:lineRule="auto"/>
        <w:ind w:left="2880" w:hanging="2880"/>
        <w:contextualSpacing/>
        <w:rPr>
          <w:rFonts w:ascii="Times New Roman" w:hAnsi="Times New Roman" w:cs="Times New Roman"/>
          <w:i/>
          <w:color w:val="C00000"/>
          <w:sz w:val="24"/>
          <w:szCs w:val="24"/>
        </w:rPr>
      </w:pPr>
      <w:r w:rsidRPr="00DD3220">
        <w:rPr>
          <w:rFonts w:ascii="Times New Roman" w:hAnsi="Times New Roman" w:cs="Times New Roman"/>
          <w:b/>
          <w:sz w:val="24"/>
          <w:szCs w:val="24"/>
        </w:rPr>
        <w:t>Textbook</w:t>
      </w:r>
      <w:r w:rsidR="00B0224C" w:rsidRPr="00DD3220">
        <w:rPr>
          <w:rFonts w:ascii="Times New Roman" w:hAnsi="Times New Roman" w:cs="Times New Roman"/>
          <w:b/>
          <w:sz w:val="24"/>
          <w:szCs w:val="24"/>
        </w:rPr>
        <w:t>(s):</w:t>
      </w:r>
      <w:r w:rsidR="008749A3" w:rsidRPr="00DD3220">
        <w:rPr>
          <w:rFonts w:ascii="Times New Roman" w:hAnsi="Times New Roman" w:cs="Times New Roman"/>
          <w:color w:val="C00000"/>
          <w:sz w:val="24"/>
          <w:szCs w:val="24"/>
        </w:rPr>
        <w:t xml:space="preserve"> </w:t>
      </w:r>
      <w:r w:rsidR="0099083F" w:rsidRPr="00DD3220">
        <w:rPr>
          <w:rFonts w:ascii="Times New Roman" w:hAnsi="Times New Roman" w:cs="Times New Roman"/>
          <w:i/>
          <w:color w:val="C00000"/>
          <w:sz w:val="24"/>
          <w:szCs w:val="24"/>
        </w:rPr>
        <w:t>N/A</w:t>
      </w:r>
    </w:p>
    <w:p w14:paraId="4E023DD4" w14:textId="733BBC71" w:rsidR="00B0224C" w:rsidRPr="00DD3220" w:rsidRDefault="00B0224C" w:rsidP="00BF608B">
      <w:pPr>
        <w:spacing w:after="0" w:line="240" w:lineRule="auto"/>
        <w:ind w:left="2880" w:hanging="2880"/>
        <w:contextualSpacing/>
        <w:rPr>
          <w:rFonts w:ascii="Times New Roman" w:hAnsi="Times New Roman" w:cs="Times New Roman"/>
          <w:b/>
          <w:i/>
          <w:sz w:val="24"/>
          <w:szCs w:val="24"/>
        </w:rPr>
      </w:pPr>
      <w:r w:rsidRPr="00DD3220">
        <w:rPr>
          <w:rFonts w:ascii="Times New Roman" w:hAnsi="Times New Roman" w:cs="Times New Roman"/>
          <w:b/>
          <w:sz w:val="24"/>
          <w:szCs w:val="24"/>
        </w:rPr>
        <w:t xml:space="preserve">Required Readings: </w:t>
      </w:r>
      <w:r w:rsidR="0024455E" w:rsidRPr="00DD3220">
        <w:rPr>
          <w:rFonts w:ascii="Times New Roman" w:hAnsi="Times New Roman" w:cs="Times New Roman"/>
          <w:i/>
          <w:color w:val="C00000"/>
          <w:sz w:val="24"/>
          <w:szCs w:val="24"/>
        </w:rPr>
        <w:t>See Course Reserves and Class Canvas website</w:t>
      </w:r>
    </w:p>
    <w:p w14:paraId="2C81C5EE" w14:textId="55B92E5D" w:rsidR="008749A3" w:rsidRPr="00DD3220" w:rsidRDefault="00FA5765" w:rsidP="00BF608B">
      <w:pPr>
        <w:pStyle w:val="NormalWeb"/>
        <w:spacing w:before="0" w:beforeAutospacing="0" w:after="0" w:afterAutospacing="0"/>
        <w:contextualSpacing/>
        <w:rPr>
          <w:b/>
          <w:bCs/>
          <w:color w:val="auto"/>
        </w:rPr>
      </w:pPr>
      <w:r w:rsidRPr="00DD3220">
        <w:rPr>
          <w:b/>
          <w:color w:val="auto"/>
        </w:rPr>
        <w:t>Recommended</w:t>
      </w:r>
      <w:r w:rsidR="008749A3" w:rsidRPr="00DD3220">
        <w:rPr>
          <w:b/>
          <w:color w:val="auto"/>
        </w:rPr>
        <w:t xml:space="preserve"> Readings</w:t>
      </w:r>
      <w:r w:rsidR="00B0224C" w:rsidRPr="00DD3220">
        <w:rPr>
          <w:b/>
          <w:color w:val="auto"/>
        </w:rPr>
        <w:t xml:space="preserve">: </w:t>
      </w:r>
      <w:r w:rsidR="0024455E" w:rsidRPr="00DD3220">
        <w:rPr>
          <w:i/>
          <w:color w:val="C00000"/>
        </w:rPr>
        <w:t>See Course Reserves and Class Canvas website</w:t>
      </w:r>
    </w:p>
    <w:p w14:paraId="4CC76962" w14:textId="77777777" w:rsidR="00B0224C" w:rsidRPr="00DD3220" w:rsidRDefault="00B0224C" w:rsidP="00BF608B">
      <w:pPr>
        <w:pStyle w:val="Title"/>
        <w:spacing w:after="0"/>
        <w:rPr>
          <w:rFonts w:ascii="Times New Roman" w:hAnsi="Times New Roman" w:cs="Times New Roman"/>
          <w:b/>
          <w:color w:val="auto"/>
          <w:sz w:val="24"/>
          <w:szCs w:val="24"/>
        </w:rPr>
      </w:pPr>
    </w:p>
    <w:p w14:paraId="099317ED" w14:textId="7A6B89F4" w:rsidR="008749A3" w:rsidRPr="00DD3220" w:rsidRDefault="008749A3" w:rsidP="00BF608B">
      <w:pPr>
        <w:pStyle w:val="Title"/>
        <w:spacing w:after="0"/>
        <w:rPr>
          <w:rFonts w:ascii="Times New Roman" w:hAnsi="Times New Roman" w:cs="Times New Roman"/>
          <w:b/>
          <w:color w:val="auto"/>
          <w:sz w:val="24"/>
          <w:szCs w:val="24"/>
        </w:rPr>
      </w:pPr>
      <w:r w:rsidRPr="00DD3220">
        <w:rPr>
          <w:rFonts w:ascii="Times New Roman" w:hAnsi="Times New Roman" w:cs="Times New Roman"/>
          <w:b/>
          <w:color w:val="auto"/>
          <w:sz w:val="24"/>
          <w:szCs w:val="24"/>
        </w:rPr>
        <w:t xml:space="preserve">COURSE </w:t>
      </w:r>
      <w:r w:rsidR="00D10F5C" w:rsidRPr="00DD3220">
        <w:rPr>
          <w:rFonts w:ascii="Times New Roman" w:hAnsi="Times New Roman" w:cs="Times New Roman"/>
          <w:b/>
          <w:color w:val="auto"/>
          <w:sz w:val="24"/>
          <w:szCs w:val="24"/>
        </w:rPr>
        <w:t>DESCRIPTION AND OBJECTIVES</w:t>
      </w:r>
      <w:r w:rsidRPr="00DD3220">
        <w:rPr>
          <w:rFonts w:ascii="Times New Roman" w:hAnsi="Times New Roman" w:cs="Times New Roman"/>
          <w:b/>
          <w:color w:val="auto"/>
          <w:sz w:val="24"/>
          <w:szCs w:val="24"/>
        </w:rPr>
        <w:t xml:space="preserve"> </w:t>
      </w:r>
    </w:p>
    <w:p w14:paraId="4E77DAA8" w14:textId="76943168" w:rsidR="00023854" w:rsidRDefault="00D10F5C" w:rsidP="004B0AD7">
      <w:pPr>
        <w:pStyle w:val="NormalWeb"/>
        <w:spacing w:before="120" w:after="0"/>
        <w:contextualSpacing/>
        <w:rPr>
          <w:bCs/>
          <w:color w:val="auto"/>
        </w:rPr>
      </w:pPr>
      <w:r w:rsidRPr="00DD3220">
        <w:rPr>
          <w:b/>
          <w:color w:val="auto"/>
        </w:rPr>
        <w:t xml:space="preserve">Course Description: </w:t>
      </w:r>
      <w:r w:rsidR="00023854">
        <w:rPr>
          <w:bCs/>
          <w:color w:val="auto"/>
        </w:rPr>
        <w:t>Regulation, financial pressure, politics and time have worked to evolve the field of business and sustainability over the last 30+ years. Whereas in previous decades, sustainability practitioners would establish the business case for addressing social and environmental risks and opportunities based on theory and generalized approaches to risk analysis, today money for sustainable assets is measured against the same criteria as any other investment. Moreover, management of assets to create positive environmental and social outcomes now entails the same controls and risk mitigation strategies that business uses to manage financial outcomes.</w:t>
      </w:r>
    </w:p>
    <w:p w14:paraId="40B397E7" w14:textId="77777777" w:rsidR="00023854" w:rsidRDefault="00023854" w:rsidP="004B0AD7">
      <w:pPr>
        <w:pStyle w:val="NormalWeb"/>
        <w:spacing w:before="120" w:after="0"/>
        <w:contextualSpacing/>
        <w:rPr>
          <w:bCs/>
          <w:color w:val="auto"/>
        </w:rPr>
      </w:pPr>
    </w:p>
    <w:p w14:paraId="12FC14BF" w14:textId="76A6407F" w:rsidR="00023854" w:rsidRDefault="00023854" w:rsidP="004B0AD7">
      <w:pPr>
        <w:pStyle w:val="NormalWeb"/>
        <w:spacing w:before="120" w:after="0"/>
        <w:contextualSpacing/>
        <w:rPr>
          <w:bCs/>
          <w:color w:val="auto"/>
        </w:rPr>
      </w:pPr>
      <w:r>
        <w:rPr>
          <w:bCs/>
          <w:color w:val="auto"/>
        </w:rPr>
        <w:t>However, there are key differences in the information that we use to price and manage assets for sustainability compared to pure financial outcomes. Applying the techniques used to price and manage financial performance into the sustainability world also requires more expansive understanding of integrated risk.</w:t>
      </w:r>
    </w:p>
    <w:p w14:paraId="5DA6787D" w14:textId="77777777" w:rsidR="00023854" w:rsidRDefault="00023854" w:rsidP="004B0AD7">
      <w:pPr>
        <w:pStyle w:val="NormalWeb"/>
        <w:spacing w:before="120" w:after="0"/>
        <w:contextualSpacing/>
        <w:rPr>
          <w:bCs/>
          <w:color w:val="auto"/>
        </w:rPr>
      </w:pPr>
    </w:p>
    <w:p w14:paraId="29D1C2EC" w14:textId="77777777" w:rsidR="001D0D61" w:rsidRDefault="001D0D61" w:rsidP="001D0D61">
      <w:pPr>
        <w:pStyle w:val="NormalWeb"/>
        <w:spacing w:before="120" w:after="0"/>
        <w:contextualSpacing/>
        <w:rPr>
          <w:bCs/>
          <w:color w:val="auto"/>
        </w:rPr>
      </w:pPr>
      <w:r>
        <w:rPr>
          <w:bCs/>
          <w:color w:val="auto"/>
        </w:rPr>
        <w:t xml:space="preserve">This class attempts to build on the fundamentals of finance and management and apply them to business risks where we must optimize against both financial outcomes and social/environmental outcomes. In the first half of the </w:t>
      </w:r>
      <w:proofErr w:type="gramStart"/>
      <w:r>
        <w:rPr>
          <w:bCs/>
          <w:color w:val="auto"/>
        </w:rPr>
        <w:t>course</w:t>
      </w:r>
      <w:proofErr w:type="gramEnd"/>
      <w:r w:rsidRPr="0016214F">
        <w:rPr>
          <w:bCs/>
          <w:color w:val="auto"/>
        </w:rPr>
        <w:t xml:space="preserve"> </w:t>
      </w:r>
      <w:r>
        <w:rPr>
          <w:bCs/>
          <w:color w:val="auto"/>
        </w:rPr>
        <w:t xml:space="preserve">we will turn our attention to the management of environmental and social </w:t>
      </w:r>
      <w:proofErr w:type="gramStart"/>
      <w:r>
        <w:rPr>
          <w:bCs/>
          <w:color w:val="auto"/>
        </w:rPr>
        <w:t>risk</w:t>
      </w:r>
      <w:proofErr w:type="gramEnd"/>
      <w:r>
        <w:rPr>
          <w:bCs/>
          <w:color w:val="auto"/>
        </w:rPr>
        <w:t xml:space="preserve"> to protect the financial performance of an existing asset. Our focus will be on large corporations and the </w:t>
      </w:r>
      <w:r>
        <w:rPr>
          <w:bCs/>
          <w:color w:val="auto"/>
        </w:rPr>
        <w:lastRenderedPageBreak/>
        <w:t xml:space="preserve">systems they use today to understand, measure, control and audit for social and environmental risks. This half of the class will culminate in an assessment of internalized and externalized risks and opportunities in the form of a Double Materiality Assessment. </w:t>
      </w:r>
    </w:p>
    <w:p w14:paraId="6F2F8E4C" w14:textId="77777777" w:rsidR="001D0D61" w:rsidRDefault="001D0D61" w:rsidP="001D0D61">
      <w:pPr>
        <w:pStyle w:val="NormalWeb"/>
        <w:spacing w:before="120" w:after="0"/>
        <w:contextualSpacing/>
        <w:rPr>
          <w:bCs/>
          <w:color w:val="auto"/>
        </w:rPr>
      </w:pPr>
    </w:p>
    <w:p w14:paraId="0E72FAFA" w14:textId="77777777" w:rsidR="001D0D61" w:rsidRDefault="001D0D61" w:rsidP="001D0D61">
      <w:pPr>
        <w:pStyle w:val="NormalWeb"/>
        <w:spacing w:before="120" w:after="0"/>
        <w:contextualSpacing/>
        <w:rPr>
          <w:bCs/>
          <w:color w:val="auto"/>
        </w:rPr>
      </w:pPr>
      <w:r>
        <w:rPr>
          <w:bCs/>
          <w:color w:val="auto"/>
        </w:rPr>
        <w:t>The second half of the class dives into the financial risks associated with environmental and social challenges to business where we will model the price of an asset based on the accrual of that monetized risk to the asset. We will approach pricing from the perspective of different investor types culminating in an investment memo for a hypothetical Investment Committee.</w:t>
      </w:r>
    </w:p>
    <w:p w14:paraId="17090DED" w14:textId="77777777" w:rsidR="00023854" w:rsidRDefault="00023854" w:rsidP="004B0AD7">
      <w:pPr>
        <w:pStyle w:val="NormalWeb"/>
        <w:spacing w:before="120" w:after="0"/>
        <w:contextualSpacing/>
        <w:rPr>
          <w:bCs/>
          <w:color w:val="auto"/>
        </w:rPr>
      </w:pPr>
    </w:p>
    <w:p w14:paraId="1D8D51AB" w14:textId="4E601269" w:rsidR="00023854" w:rsidRPr="00023854" w:rsidRDefault="00023854" w:rsidP="004B0AD7">
      <w:pPr>
        <w:pStyle w:val="NormalWeb"/>
        <w:spacing w:before="120" w:after="0"/>
        <w:contextualSpacing/>
        <w:rPr>
          <w:bCs/>
          <w:color w:val="auto"/>
        </w:rPr>
      </w:pPr>
      <w:r>
        <w:rPr>
          <w:bCs/>
          <w:color w:val="auto"/>
        </w:rPr>
        <w:t xml:space="preserve">This class is intended to be highly practical to anyone interested in either sustainable finance or corporate sustainability by </w:t>
      </w:r>
      <w:r w:rsidR="00592921">
        <w:rPr>
          <w:bCs/>
          <w:color w:val="auto"/>
        </w:rPr>
        <w:t>providing</w:t>
      </w:r>
      <w:r>
        <w:rPr>
          <w:bCs/>
          <w:color w:val="auto"/>
        </w:rPr>
        <w:t xml:space="preserve"> the core concepts of business and sustainability and then building the tools used by investors and companies to price and manage environmental and social risks in the context of protecting financial value.</w:t>
      </w:r>
    </w:p>
    <w:p w14:paraId="5A985890" w14:textId="77777777" w:rsidR="00023854" w:rsidRDefault="00023854" w:rsidP="004B0AD7">
      <w:pPr>
        <w:pStyle w:val="NormalWeb"/>
        <w:spacing w:before="120" w:after="0"/>
        <w:contextualSpacing/>
        <w:rPr>
          <w:b/>
          <w:color w:val="auto"/>
        </w:rPr>
      </w:pPr>
    </w:p>
    <w:p w14:paraId="125B9DE7" w14:textId="36B84B67" w:rsidR="004B0AD7" w:rsidRPr="004B0AD7" w:rsidRDefault="004B0AD7" w:rsidP="004B0AD7">
      <w:pPr>
        <w:pStyle w:val="NormalWeb"/>
        <w:spacing w:before="120"/>
        <w:contextualSpacing/>
        <w:rPr>
          <w:bCs/>
        </w:rPr>
      </w:pPr>
      <w:r w:rsidRPr="004B0AD7">
        <w:rPr>
          <w:bCs/>
        </w:rPr>
        <w:t>We will learn how to:</w:t>
      </w:r>
    </w:p>
    <w:p w14:paraId="3DE109ED" w14:textId="7C064876" w:rsidR="00FE3838" w:rsidRDefault="00FE3838" w:rsidP="00FE3838">
      <w:pPr>
        <w:pStyle w:val="NormalWeb"/>
        <w:numPr>
          <w:ilvl w:val="0"/>
          <w:numId w:val="45"/>
        </w:numPr>
        <w:spacing w:before="120"/>
        <w:rPr>
          <w:bCs/>
        </w:rPr>
      </w:pPr>
      <w:r>
        <w:rPr>
          <w:bCs/>
        </w:rPr>
        <w:t>L</w:t>
      </w:r>
      <w:r w:rsidRPr="004B0AD7">
        <w:rPr>
          <w:bCs/>
        </w:rPr>
        <w:t xml:space="preserve">ook carefully at the equations for net present value and discount rate to determine methods to integrate qualitative, ESG risks and </w:t>
      </w:r>
      <w:proofErr w:type="gramStart"/>
      <w:r w:rsidRPr="004B0AD7">
        <w:rPr>
          <w:bCs/>
        </w:rPr>
        <w:t>opportunities;</w:t>
      </w:r>
      <w:proofErr w:type="gramEnd"/>
    </w:p>
    <w:p w14:paraId="5C129000" w14:textId="32BE3219" w:rsidR="00FE3838" w:rsidRPr="004B0AD7" w:rsidRDefault="00FE3838" w:rsidP="00FE3838">
      <w:pPr>
        <w:pStyle w:val="NormalWeb"/>
        <w:numPr>
          <w:ilvl w:val="0"/>
          <w:numId w:val="45"/>
        </w:numPr>
        <w:spacing w:before="120"/>
        <w:rPr>
          <w:bCs/>
        </w:rPr>
      </w:pPr>
      <w:r>
        <w:rPr>
          <w:bCs/>
        </w:rPr>
        <w:t xml:space="preserve">Compare and contrast financial products for sustainable </w:t>
      </w:r>
      <w:proofErr w:type="gramStart"/>
      <w:r>
        <w:rPr>
          <w:bCs/>
        </w:rPr>
        <w:t>investing;</w:t>
      </w:r>
      <w:proofErr w:type="gramEnd"/>
    </w:p>
    <w:p w14:paraId="06DDB145" w14:textId="01E64843" w:rsidR="00FE3838" w:rsidRDefault="00FE3838" w:rsidP="00FE3838">
      <w:pPr>
        <w:pStyle w:val="NormalWeb"/>
        <w:numPr>
          <w:ilvl w:val="0"/>
          <w:numId w:val="45"/>
        </w:numPr>
        <w:spacing w:before="120"/>
        <w:rPr>
          <w:bCs/>
        </w:rPr>
      </w:pPr>
      <w:r w:rsidRPr="004B0AD7">
        <w:rPr>
          <w:bCs/>
        </w:rPr>
        <w:t xml:space="preserve">Compile assessments of financial materiality for ESG risks that can satisfy the criteria of reasonable assurance by an external, financial </w:t>
      </w:r>
      <w:proofErr w:type="gramStart"/>
      <w:r w:rsidRPr="004B0AD7">
        <w:rPr>
          <w:bCs/>
        </w:rPr>
        <w:t>auditor</w:t>
      </w:r>
      <w:r>
        <w:rPr>
          <w:bCs/>
        </w:rPr>
        <w:t>;</w:t>
      </w:r>
      <w:proofErr w:type="gramEnd"/>
    </w:p>
    <w:p w14:paraId="5FC55FF0" w14:textId="76E9EAB2" w:rsidR="004B0AD7" w:rsidRPr="004B0AD7" w:rsidRDefault="004B0AD7" w:rsidP="00FE3838">
      <w:pPr>
        <w:pStyle w:val="NormalWeb"/>
        <w:numPr>
          <w:ilvl w:val="0"/>
          <w:numId w:val="45"/>
        </w:numPr>
        <w:spacing w:before="120"/>
        <w:rPr>
          <w:bCs/>
        </w:rPr>
      </w:pPr>
      <w:r w:rsidRPr="004B0AD7">
        <w:rPr>
          <w:bCs/>
        </w:rPr>
        <w:t xml:space="preserve">apply materiality as an integrated concept with enterprise risk </w:t>
      </w:r>
      <w:proofErr w:type="gramStart"/>
      <w:r w:rsidRPr="004B0AD7">
        <w:rPr>
          <w:bCs/>
        </w:rPr>
        <w:t>management;</w:t>
      </w:r>
      <w:proofErr w:type="gramEnd"/>
    </w:p>
    <w:p w14:paraId="31FE5CCB" w14:textId="411A2A22" w:rsidR="004B0AD7" w:rsidRPr="004B0AD7" w:rsidRDefault="00FE3838" w:rsidP="004B0AD7">
      <w:pPr>
        <w:pStyle w:val="NormalWeb"/>
        <w:numPr>
          <w:ilvl w:val="0"/>
          <w:numId w:val="45"/>
        </w:numPr>
        <w:spacing w:before="120"/>
        <w:rPr>
          <w:bCs/>
        </w:rPr>
      </w:pPr>
      <w:r>
        <w:rPr>
          <w:bCs/>
        </w:rPr>
        <w:t>D</w:t>
      </w:r>
      <w:r w:rsidR="004B0AD7" w:rsidRPr="004B0AD7">
        <w:rPr>
          <w:bCs/>
        </w:rPr>
        <w:t xml:space="preserve">evelop internal control systems that are compliant with regulations as well as stakeholder </w:t>
      </w:r>
      <w:proofErr w:type="gramStart"/>
      <w:r w:rsidR="004B0AD7" w:rsidRPr="004B0AD7">
        <w:rPr>
          <w:bCs/>
        </w:rPr>
        <w:t>expectations;</w:t>
      </w:r>
      <w:proofErr w:type="gramEnd"/>
    </w:p>
    <w:p w14:paraId="063AB316" w14:textId="5D88EF0B" w:rsidR="004B0AD7" w:rsidRPr="004B0AD7" w:rsidRDefault="00FE3838" w:rsidP="004B0AD7">
      <w:pPr>
        <w:pStyle w:val="NormalWeb"/>
        <w:numPr>
          <w:ilvl w:val="0"/>
          <w:numId w:val="45"/>
        </w:numPr>
        <w:spacing w:before="120"/>
        <w:rPr>
          <w:bCs/>
        </w:rPr>
      </w:pPr>
      <w:r>
        <w:rPr>
          <w:bCs/>
        </w:rPr>
        <w:t>A</w:t>
      </w:r>
      <w:r w:rsidR="004B0AD7" w:rsidRPr="004B0AD7">
        <w:rPr>
          <w:bCs/>
        </w:rPr>
        <w:t>ssess risk in terms of financial as well as environmental and social capital;</w:t>
      </w:r>
      <w:r>
        <w:rPr>
          <w:bCs/>
        </w:rPr>
        <w:t xml:space="preserve"> and</w:t>
      </w:r>
    </w:p>
    <w:p w14:paraId="14F51695" w14:textId="26B3385D" w:rsidR="004B0AD7" w:rsidRPr="004B0AD7" w:rsidRDefault="00FE3838" w:rsidP="004B0AD7">
      <w:pPr>
        <w:pStyle w:val="NormalWeb"/>
        <w:numPr>
          <w:ilvl w:val="0"/>
          <w:numId w:val="45"/>
        </w:numPr>
        <w:spacing w:before="120"/>
        <w:rPr>
          <w:bCs/>
        </w:rPr>
      </w:pPr>
      <w:r>
        <w:rPr>
          <w:bCs/>
        </w:rPr>
        <w:t>U</w:t>
      </w:r>
      <w:r w:rsidR="004B0AD7" w:rsidRPr="004B0AD7">
        <w:rPr>
          <w:bCs/>
        </w:rPr>
        <w:t>nderstand the potential and limitations of multi-capital accounting</w:t>
      </w:r>
      <w:r>
        <w:rPr>
          <w:bCs/>
        </w:rPr>
        <w:t>.</w:t>
      </w:r>
    </w:p>
    <w:p w14:paraId="25B6998E" w14:textId="77777777" w:rsidR="00023854" w:rsidRDefault="00023854" w:rsidP="009D7191">
      <w:pPr>
        <w:pStyle w:val="Title"/>
        <w:spacing w:after="0"/>
        <w:rPr>
          <w:rFonts w:ascii="Times New Roman" w:hAnsi="Times New Roman" w:cs="Times New Roman"/>
          <w:b/>
          <w:color w:val="auto"/>
          <w:sz w:val="24"/>
          <w:szCs w:val="24"/>
        </w:rPr>
      </w:pPr>
    </w:p>
    <w:p w14:paraId="3E0EF0FC" w14:textId="77AF9366" w:rsidR="009D7191" w:rsidRPr="0004032B" w:rsidRDefault="009D7191" w:rsidP="009D7191">
      <w:pPr>
        <w:pStyle w:val="Title"/>
        <w:spacing w:after="0"/>
        <w:rPr>
          <w:rFonts w:ascii="Times New Roman" w:hAnsi="Times New Roman" w:cs="Times New Roman"/>
          <w:b/>
          <w:color w:val="auto"/>
          <w:sz w:val="24"/>
          <w:szCs w:val="24"/>
        </w:rPr>
      </w:pPr>
      <w:r w:rsidRPr="006D2AAF">
        <w:rPr>
          <w:rFonts w:ascii="Times New Roman" w:hAnsi="Times New Roman" w:cs="Times New Roman"/>
          <w:b/>
          <w:color w:val="auto"/>
          <w:sz w:val="24"/>
          <w:szCs w:val="24"/>
        </w:rPr>
        <w:t>DESCRIPTIONS OF ASSIGNMENTS</w:t>
      </w:r>
      <w:r w:rsidR="0001736B">
        <w:rPr>
          <w:rFonts w:ascii="Times New Roman" w:hAnsi="Times New Roman" w:cs="Times New Roman"/>
          <w:b/>
          <w:color w:val="auto"/>
          <w:sz w:val="24"/>
          <w:szCs w:val="24"/>
        </w:rPr>
        <w:t xml:space="preserve"> AND DELIVERABLES</w:t>
      </w:r>
      <w:r w:rsidRPr="0004032B">
        <w:rPr>
          <w:rFonts w:ascii="Times New Roman" w:hAnsi="Times New Roman" w:cs="Times New Roman"/>
          <w:b/>
          <w:color w:val="auto"/>
          <w:sz w:val="24"/>
          <w:szCs w:val="24"/>
        </w:rPr>
        <w:t xml:space="preserve"> </w:t>
      </w:r>
    </w:p>
    <w:p w14:paraId="5B9F07B8" w14:textId="3F12A266" w:rsidR="00704190" w:rsidRPr="00FE3838" w:rsidRDefault="00F0153A" w:rsidP="00FE3838">
      <w:pPr>
        <w:pStyle w:val="NormalWeb"/>
        <w:spacing w:before="0" w:beforeAutospacing="0" w:after="0" w:afterAutospacing="0"/>
        <w:contextualSpacing/>
        <w:rPr>
          <w:color w:val="auto"/>
        </w:rPr>
      </w:pPr>
      <w:r>
        <w:rPr>
          <w:color w:val="auto"/>
        </w:rPr>
        <w:t xml:space="preserve">The class is comprised of the following </w:t>
      </w:r>
      <w:r w:rsidR="009D7191">
        <w:rPr>
          <w:color w:val="auto"/>
        </w:rPr>
        <w:t>deliverables</w:t>
      </w:r>
      <w:r w:rsidR="009D7191" w:rsidRPr="0004032B">
        <w:rPr>
          <w:color w:val="auto"/>
        </w:rPr>
        <w:t>:</w:t>
      </w:r>
    </w:p>
    <w:p w14:paraId="34375B1F" w14:textId="622AEBDB" w:rsidR="00E30C91" w:rsidRPr="00FE3838" w:rsidRDefault="00391AE4" w:rsidP="00E30C91">
      <w:pPr>
        <w:pStyle w:val="NormalWeb"/>
        <w:rPr>
          <w:b/>
          <w:bCs/>
          <w:u w:val="single"/>
        </w:rPr>
      </w:pPr>
      <w:r w:rsidRPr="00FE3838">
        <w:rPr>
          <w:b/>
          <w:bCs/>
          <w:u w:val="single"/>
        </w:rPr>
        <w:t xml:space="preserve">Double </w:t>
      </w:r>
      <w:r w:rsidR="00E30C91" w:rsidRPr="00FE3838">
        <w:rPr>
          <w:b/>
          <w:bCs/>
          <w:u w:val="single"/>
        </w:rPr>
        <w:t>Materiality Matrix (</w:t>
      </w:r>
      <w:r w:rsidR="003756FD" w:rsidRPr="00FE3838">
        <w:rPr>
          <w:b/>
          <w:bCs/>
          <w:u w:val="single"/>
        </w:rPr>
        <w:t>2</w:t>
      </w:r>
      <w:r w:rsidR="00FE3838">
        <w:rPr>
          <w:b/>
          <w:bCs/>
          <w:u w:val="single"/>
        </w:rPr>
        <w:t>5</w:t>
      </w:r>
      <w:r w:rsidR="00E30C91" w:rsidRPr="00FE3838">
        <w:rPr>
          <w:b/>
          <w:bCs/>
          <w:u w:val="single"/>
        </w:rPr>
        <w:t xml:space="preserve"> Points)</w:t>
      </w:r>
    </w:p>
    <w:p w14:paraId="737A0EA6" w14:textId="295FFD0D" w:rsidR="00391AE4" w:rsidRPr="00E30C91" w:rsidRDefault="00391AE4" w:rsidP="00E30C91">
      <w:pPr>
        <w:pStyle w:val="NormalWeb"/>
        <w:rPr>
          <w:b/>
          <w:bCs/>
        </w:rPr>
      </w:pPr>
      <w:r>
        <w:rPr>
          <w:b/>
          <w:bCs/>
        </w:rPr>
        <w:t xml:space="preserve">Due </w:t>
      </w:r>
      <w:r w:rsidR="00FE3838">
        <w:rPr>
          <w:b/>
          <w:bCs/>
        </w:rPr>
        <w:t>________</w:t>
      </w:r>
    </w:p>
    <w:p w14:paraId="5041D129" w14:textId="140BBE0B" w:rsidR="00391AE4" w:rsidRPr="00391AE4" w:rsidRDefault="00391AE4" w:rsidP="00391AE4">
      <w:pPr>
        <w:pStyle w:val="NormalWeb"/>
      </w:pPr>
      <w:r w:rsidRPr="00391AE4">
        <w:t>You are asked to complete a double materiality assessment for a company of your choice that is compliant with the requirements of the CSRD</w:t>
      </w:r>
      <w:r w:rsidR="00764ABF">
        <w:t>.</w:t>
      </w:r>
      <w:r>
        <w:t xml:space="preserve"> </w:t>
      </w:r>
      <w:r w:rsidRPr="00391AE4">
        <w:t xml:space="preserve">The assignment </w:t>
      </w:r>
      <w:r w:rsidRPr="00391AE4">
        <w:rPr>
          <w:u w:val="single"/>
        </w:rPr>
        <w:t>also requires recommendations for metrics</w:t>
      </w:r>
      <w:r w:rsidRPr="00391AE4">
        <w:t xml:space="preserve"> for identified material issues based on your assessment.</w:t>
      </w:r>
    </w:p>
    <w:p w14:paraId="0801ECDC" w14:textId="77777777" w:rsidR="00391AE4" w:rsidRPr="00391AE4" w:rsidRDefault="00391AE4" w:rsidP="00391AE4">
      <w:pPr>
        <w:pStyle w:val="NormalWeb"/>
      </w:pPr>
      <w:r w:rsidRPr="00391AE4">
        <w:t>As discussed in class, the expectation is that materiality assessments will be conducted using a criteria-based approach. The matrix deliverable will be scored based on the following criteria:</w:t>
      </w:r>
    </w:p>
    <w:p w14:paraId="4CE87B07" w14:textId="77777777" w:rsidR="00391AE4" w:rsidRPr="00391AE4" w:rsidRDefault="00391AE4" w:rsidP="00391AE4">
      <w:pPr>
        <w:pStyle w:val="NormalWeb"/>
        <w:numPr>
          <w:ilvl w:val="0"/>
          <w:numId w:val="46"/>
        </w:numPr>
      </w:pPr>
      <w:r w:rsidRPr="00391AE4">
        <w:t>Documentation of evidence, citations or rationale for the selection of criteria, selection of issues to be tested and scoring of issues.</w:t>
      </w:r>
    </w:p>
    <w:p w14:paraId="0DC4A3D9" w14:textId="77777777" w:rsidR="00391AE4" w:rsidRPr="00391AE4" w:rsidRDefault="00391AE4" w:rsidP="00391AE4">
      <w:pPr>
        <w:pStyle w:val="NormalWeb"/>
        <w:numPr>
          <w:ilvl w:val="0"/>
          <w:numId w:val="46"/>
        </w:numPr>
      </w:pPr>
      <w:r w:rsidRPr="00391AE4">
        <w:t>Selection of criteria that align to company strategy or mission</w:t>
      </w:r>
    </w:p>
    <w:p w14:paraId="4BCE6950" w14:textId="77777777" w:rsidR="00391AE4" w:rsidRPr="00391AE4" w:rsidRDefault="00391AE4" w:rsidP="00391AE4">
      <w:pPr>
        <w:pStyle w:val="NormalWeb"/>
        <w:numPr>
          <w:ilvl w:val="0"/>
          <w:numId w:val="46"/>
        </w:numPr>
      </w:pPr>
      <w:r w:rsidRPr="00391AE4">
        <w:t>Clear alignment to the requirements of the CSRD and evaluation of topics covered by the ESRS</w:t>
      </w:r>
    </w:p>
    <w:p w14:paraId="48AB05B8" w14:textId="77777777" w:rsidR="00391AE4" w:rsidRPr="00391AE4" w:rsidRDefault="00391AE4" w:rsidP="00391AE4">
      <w:pPr>
        <w:pStyle w:val="NormalWeb"/>
        <w:numPr>
          <w:ilvl w:val="0"/>
          <w:numId w:val="46"/>
        </w:numPr>
      </w:pPr>
      <w:r w:rsidRPr="00391AE4">
        <w:t>Selection of metrics that respond to the internal and external criteria and assigned scores</w:t>
      </w:r>
    </w:p>
    <w:p w14:paraId="026F0FED" w14:textId="36A4E2DE" w:rsidR="00391AE4" w:rsidRPr="00FE3838" w:rsidRDefault="00391AE4" w:rsidP="00391AE4">
      <w:pPr>
        <w:pStyle w:val="NormalWeb"/>
        <w:numPr>
          <w:ilvl w:val="0"/>
          <w:numId w:val="46"/>
        </w:numPr>
        <w:rPr>
          <w:b/>
          <w:bCs/>
          <w:i/>
          <w:iCs/>
        </w:rPr>
      </w:pPr>
      <w:r w:rsidRPr="00FE3838">
        <w:rPr>
          <w:b/>
          <w:bCs/>
          <w:i/>
          <w:iCs/>
        </w:rPr>
        <w:t>Mapping of identified metrics to the menu of metrics elucidated in the ESRS.</w:t>
      </w:r>
    </w:p>
    <w:p w14:paraId="3BF41CA1" w14:textId="6EA02FF1" w:rsidR="00391AE4" w:rsidRPr="00391AE4" w:rsidRDefault="00391AE4" w:rsidP="00391AE4">
      <w:pPr>
        <w:pStyle w:val="NormalWeb"/>
      </w:pPr>
      <w:r w:rsidRPr="00391AE4">
        <w:lastRenderedPageBreak/>
        <w:t xml:space="preserve">Please turn in only one version of the assignment and be sure to note </w:t>
      </w:r>
      <w:proofErr w:type="gramStart"/>
      <w:r w:rsidRPr="00391AE4">
        <w:t>all of</w:t>
      </w:r>
      <w:proofErr w:type="gramEnd"/>
      <w:r w:rsidRPr="00391AE4">
        <w:t xml:space="preserve"> the team members' names so that we can record them.</w:t>
      </w:r>
    </w:p>
    <w:p w14:paraId="23423E77" w14:textId="5D6CB06E" w:rsidR="00391AE4" w:rsidRPr="00391AE4" w:rsidRDefault="00391AE4" w:rsidP="00391AE4">
      <w:pPr>
        <w:pStyle w:val="NormalWeb"/>
      </w:pPr>
      <w:r w:rsidRPr="00391AE4">
        <w:t xml:space="preserve">A full materiality matrix would take too long, so I recommend narrowing your effort to </w:t>
      </w:r>
      <w:r w:rsidR="00764ABF">
        <w:t>3</w:t>
      </w:r>
      <w:r w:rsidRPr="00391AE4">
        <w:t xml:space="preserve"> environmental issues and </w:t>
      </w:r>
      <w:r w:rsidR="00764ABF">
        <w:t>3</w:t>
      </w:r>
      <w:r w:rsidRPr="00391AE4">
        <w:t xml:space="preserve"> social issues maximum. I am more interested in the depth of your analysis than the breadth.</w:t>
      </w:r>
    </w:p>
    <w:p w14:paraId="5153B39D" w14:textId="4AC51BD2" w:rsidR="00295BA3" w:rsidRDefault="00391AE4" w:rsidP="00CD035E">
      <w:pPr>
        <w:pStyle w:val="NormalWeb"/>
      </w:pPr>
      <w:r w:rsidRPr="00391AE4">
        <w:t xml:space="preserve">Note: I have provided </w:t>
      </w:r>
      <w:r>
        <w:t>several</w:t>
      </w:r>
      <w:r w:rsidRPr="00391AE4">
        <w:t xml:space="preserve"> sample assignment</w:t>
      </w:r>
      <w:r>
        <w:t>s</w:t>
      </w:r>
      <w:r w:rsidRPr="00391AE4">
        <w:t xml:space="preserve"> </w:t>
      </w:r>
      <w:r>
        <w:t>of double materiality matrices.</w:t>
      </w:r>
    </w:p>
    <w:p w14:paraId="48AB77F9" w14:textId="77777777" w:rsidR="00FE3838" w:rsidRDefault="00FE3838" w:rsidP="00CD035E">
      <w:pPr>
        <w:pStyle w:val="NormalWeb"/>
      </w:pPr>
    </w:p>
    <w:p w14:paraId="3F0A0FD7" w14:textId="7E72465D" w:rsidR="00FE3838" w:rsidRPr="00FE3838" w:rsidRDefault="00FE3838" w:rsidP="00FE3838">
      <w:pPr>
        <w:pStyle w:val="NormalWeb"/>
        <w:rPr>
          <w:b/>
          <w:bCs/>
          <w:u w:val="single"/>
        </w:rPr>
      </w:pPr>
      <w:r w:rsidRPr="00FE3838">
        <w:rPr>
          <w:b/>
          <w:bCs/>
          <w:u w:val="single"/>
        </w:rPr>
        <w:t>Pricing Model (2</w:t>
      </w:r>
      <w:r>
        <w:rPr>
          <w:b/>
          <w:bCs/>
          <w:u w:val="single"/>
        </w:rPr>
        <w:t>5</w:t>
      </w:r>
      <w:r w:rsidRPr="00FE3838">
        <w:rPr>
          <w:b/>
          <w:bCs/>
          <w:u w:val="single"/>
        </w:rPr>
        <w:t xml:space="preserve"> points)</w:t>
      </w:r>
    </w:p>
    <w:p w14:paraId="000E76CA" w14:textId="00CA9EB6" w:rsidR="00FE3838" w:rsidRDefault="00FE3838" w:rsidP="00FE3838">
      <w:pPr>
        <w:pStyle w:val="NormalWeb"/>
        <w:rPr>
          <w:b/>
          <w:bCs/>
        </w:rPr>
      </w:pPr>
      <w:r>
        <w:rPr>
          <w:b/>
          <w:bCs/>
        </w:rPr>
        <w:t>Due _______</w:t>
      </w:r>
    </w:p>
    <w:p w14:paraId="45EFD908" w14:textId="48C0A8FC" w:rsidR="00FE3838" w:rsidRDefault="00FE3838" w:rsidP="00FE3838">
      <w:pPr>
        <w:pStyle w:val="NormalWeb"/>
      </w:pPr>
      <w:r>
        <w:t>In this assignment, you will</w:t>
      </w:r>
      <w:r w:rsidRPr="00391AE4">
        <w:t xml:space="preserve"> create a pricing model for the most salient financial risks to your company</w:t>
      </w:r>
      <w:r>
        <w:t xml:space="preserve"> identified in the double materiality assignment</w:t>
      </w:r>
      <w:r w:rsidRPr="00391AE4">
        <w:t xml:space="preserve">. Using the </w:t>
      </w:r>
      <w:r>
        <w:t xml:space="preserve">same </w:t>
      </w:r>
      <w:r w:rsidRPr="00391AE4">
        <w:t>company</w:t>
      </w:r>
      <w:r>
        <w:t xml:space="preserve">, </w:t>
      </w:r>
      <w:r w:rsidRPr="00391AE4">
        <w:t xml:space="preserve">students will select 2-4 specific risks and create simple financial models on how these risks might translate into differences in the stock price of the company. </w:t>
      </w:r>
      <w:r w:rsidR="00592921">
        <w:t xml:space="preserve">For each risk, we will model against a range of scenarios, each of which will require documentation of assumptions and supporting data. </w:t>
      </w:r>
      <w:r w:rsidRPr="00391AE4">
        <w:t>We will review the methodology</w:t>
      </w:r>
      <w:r>
        <w:t xml:space="preserve"> for creating pricing models</w:t>
      </w:r>
      <w:r w:rsidR="00592921">
        <w:t xml:space="preserve"> and scenarios</w:t>
      </w:r>
      <w:r w:rsidRPr="00391AE4">
        <w:t xml:space="preserve"> in class.</w:t>
      </w:r>
      <w:r>
        <w:t xml:space="preserve"> I have also posted example assignments on the canvas page.</w:t>
      </w:r>
      <w:r w:rsidRPr="00391AE4">
        <w:t xml:space="preserve"> Assignments will be graded based on the quality of the data and assumptions used to construct the model.</w:t>
      </w:r>
    </w:p>
    <w:p w14:paraId="5CE387F6" w14:textId="00BEECBF" w:rsidR="00FE3838" w:rsidRDefault="00FE3838" w:rsidP="00CD035E">
      <w:pPr>
        <w:pStyle w:val="NormalWeb"/>
      </w:pPr>
      <w:r>
        <w:t>Note that at least one of your modeled risks/opportunities must be from climate adaptation or mitigation.</w:t>
      </w:r>
    </w:p>
    <w:p w14:paraId="372501BE" w14:textId="4235A212" w:rsidR="00764ABF" w:rsidRDefault="00764ABF" w:rsidP="00CD035E">
      <w:pPr>
        <w:pStyle w:val="NormalWeb"/>
      </w:pPr>
      <w:r>
        <w:t>You may use the same team as Assignment #1 or switch – please let me know either way.</w:t>
      </w:r>
    </w:p>
    <w:p w14:paraId="5B33860B" w14:textId="77777777" w:rsidR="00FE3838" w:rsidRDefault="00FE3838" w:rsidP="00CD035E">
      <w:pPr>
        <w:pStyle w:val="NormalWeb"/>
      </w:pPr>
    </w:p>
    <w:p w14:paraId="1083CE0D" w14:textId="16BD0AFC" w:rsidR="00295BA3" w:rsidRPr="00FE3838" w:rsidRDefault="00FE3838" w:rsidP="00CD035E">
      <w:pPr>
        <w:pStyle w:val="NormalWeb"/>
        <w:rPr>
          <w:b/>
          <w:bCs/>
          <w:u w:val="single"/>
        </w:rPr>
      </w:pPr>
      <w:r w:rsidRPr="00FE3838">
        <w:rPr>
          <w:b/>
          <w:bCs/>
          <w:u w:val="single"/>
        </w:rPr>
        <w:t>Investment Memo</w:t>
      </w:r>
      <w:r w:rsidR="00295BA3" w:rsidRPr="00FE3838">
        <w:rPr>
          <w:b/>
          <w:bCs/>
          <w:u w:val="single"/>
        </w:rPr>
        <w:t xml:space="preserve"> (</w:t>
      </w:r>
      <w:r>
        <w:rPr>
          <w:b/>
          <w:bCs/>
          <w:u w:val="single"/>
        </w:rPr>
        <w:t>30</w:t>
      </w:r>
      <w:r w:rsidR="00295BA3" w:rsidRPr="00FE3838">
        <w:rPr>
          <w:b/>
          <w:bCs/>
          <w:u w:val="single"/>
        </w:rPr>
        <w:t xml:space="preserve"> Points)</w:t>
      </w:r>
    </w:p>
    <w:p w14:paraId="73461109" w14:textId="62978405" w:rsidR="00295BA3" w:rsidRPr="00295BA3" w:rsidRDefault="00295BA3" w:rsidP="00CD035E">
      <w:pPr>
        <w:pStyle w:val="NormalWeb"/>
        <w:rPr>
          <w:b/>
          <w:bCs/>
        </w:rPr>
      </w:pPr>
      <w:r w:rsidRPr="00295BA3">
        <w:rPr>
          <w:b/>
          <w:bCs/>
        </w:rPr>
        <w:t xml:space="preserve">Due </w:t>
      </w:r>
      <w:r w:rsidR="00FE3838">
        <w:rPr>
          <w:b/>
          <w:bCs/>
        </w:rPr>
        <w:t>_______</w:t>
      </w:r>
    </w:p>
    <w:p w14:paraId="3F92B69A" w14:textId="6E2D38E6" w:rsidR="00796C74" w:rsidRDefault="00295BA3" w:rsidP="00FE3838">
      <w:pPr>
        <w:pStyle w:val="NormalWeb"/>
      </w:pPr>
      <w:r>
        <w:t xml:space="preserve">Our final </w:t>
      </w:r>
      <w:r w:rsidR="00FE3838">
        <w:t xml:space="preserve">assignment will be a </w:t>
      </w:r>
      <w:r w:rsidR="00764ABF">
        <w:t xml:space="preserve">team </w:t>
      </w:r>
      <w:r w:rsidR="00FE3838">
        <w:t>memo to senior leadership (either corporate or investment committee) arguing for or against a specific investment of your choosing. The investment must include some aspect of environmental or social consideration – either as an additional impact consideration or as an integrated financial accrual and price modeling.</w:t>
      </w:r>
    </w:p>
    <w:p w14:paraId="4B0F1733" w14:textId="5B929622" w:rsidR="00FE3838" w:rsidRPr="00FE3838" w:rsidRDefault="00FE3838" w:rsidP="00FE3838">
      <w:pPr>
        <w:pStyle w:val="NormalWeb"/>
      </w:pPr>
      <w:r w:rsidRPr="00FE3838">
        <w:t xml:space="preserve">Your task is to persuade </w:t>
      </w:r>
      <w:r>
        <w:t>senior leadership</w:t>
      </w:r>
      <w:r w:rsidRPr="00FE3838">
        <w:t xml:space="preserve"> to approve your strategy by presenting a well-rounded case that balances </w:t>
      </w:r>
      <w:r w:rsidRPr="00FE3838">
        <w:rPr>
          <w:b/>
          <w:bCs/>
        </w:rPr>
        <w:t>financial returns</w:t>
      </w:r>
      <w:r w:rsidRPr="00FE3838">
        <w:t> and </w:t>
      </w:r>
      <w:r w:rsidRPr="00FE3838">
        <w:rPr>
          <w:b/>
          <w:bCs/>
        </w:rPr>
        <w:t>sustainability impact</w:t>
      </w:r>
      <w:r w:rsidRPr="00FE3838">
        <w:t>.</w:t>
      </w:r>
    </w:p>
    <w:p w14:paraId="1CF9D120" w14:textId="77777777" w:rsidR="00FE3838" w:rsidRPr="00FE3838" w:rsidRDefault="00FE3838" w:rsidP="00FE3838">
      <w:pPr>
        <w:pStyle w:val="NormalWeb"/>
      </w:pPr>
      <w:r w:rsidRPr="00FE3838">
        <w:rPr>
          <w:b/>
          <w:bCs/>
        </w:rPr>
        <w:t>Presentation Requirements</w:t>
      </w:r>
      <w:r w:rsidRPr="00FE3838">
        <w:br/>
        <w:t>Your proposal must address the following components:</w:t>
      </w:r>
    </w:p>
    <w:p w14:paraId="36D88B0C" w14:textId="77777777" w:rsidR="00FE3838" w:rsidRPr="00FE3838" w:rsidRDefault="00FE3838" w:rsidP="00FE3838">
      <w:pPr>
        <w:pStyle w:val="NormalWeb"/>
        <w:numPr>
          <w:ilvl w:val="0"/>
          <w:numId w:val="48"/>
        </w:numPr>
      </w:pPr>
      <w:r w:rsidRPr="00FE3838">
        <w:rPr>
          <w:b/>
          <w:bCs/>
        </w:rPr>
        <w:t>Opportunity Overview</w:t>
      </w:r>
      <w:r w:rsidRPr="00FE3838">
        <w:t>: Provide a concise summary of the investment opportunity.</w:t>
      </w:r>
    </w:p>
    <w:p w14:paraId="2C5B1DB5" w14:textId="77777777" w:rsidR="00FE3838" w:rsidRPr="00FE3838" w:rsidRDefault="00FE3838" w:rsidP="00FE3838">
      <w:pPr>
        <w:pStyle w:val="NormalWeb"/>
        <w:numPr>
          <w:ilvl w:val="0"/>
          <w:numId w:val="48"/>
        </w:numPr>
      </w:pPr>
      <w:r w:rsidRPr="00FE3838">
        <w:rPr>
          <w:b/>
          <w:bCs/>
        </w:rPr>
        <w:t>Market Analysis</w:t>
      </w:r>
      <w:r w:rsidRPr="00FE3838">
        <w:t>: Highlight key market trends, dynamics, and competitive positioning.</w:t>
      </w:r>
    </w:p>
    <w:p w14:paraId="3E8F7422" w14:textId="77777777" w:rsidR="00FE3838" w:rsidRPr="00FE3838" w:rsidRDefault="00FE3838" w:rsidP="00FE3838">
      <w:pPr>
        <w:pStyle w:val="NormalWeb"/>
        <w:numPr>
          <w:ilvl w:val="0"/>
          <w:numId w:val="48"/>
        </w:numPr>
      </w:pPr>
      <w:r w:rsidRPr="00FE3838">
        <w:rPr>
          <w:b/>
          <w:bCs/>
        </w:rPr>
        <w:t>Financial Projections</w:t>
      </w:r>
      <w:r w:rsidRPr="00FE3838">
        <w:t>: Include forecasts that detail expected returns, growth potential, and key financial metrics.</w:t>
      </w:r>
    </w:p>
    <w:p w14:paraId="20670BDA" w14:textId="77777777" w:rsidR="00FE3838" w:rsidRPr="00FE3838" w:rsidRDefault="00FE3838" w:rsidP="00FE3838">
      <w:pPr>
        <w:pStyle w:val="NormalWeb"/>
        <w:numPr>
          <w:ilvl w:val="0"/>
          <w:numId w:val="48"/>
        </w:numPr>
      </w:pPr>
      <w:r w:rsidRPr="00FE3838">
        <w:rPr>
          <w:b/>
          <w:bCs/>
        </w:rPr>
        <w:t>Sustainability Assessment</w:t>
      </w:r>
      <w:r w:rsidRPr="00FE3838">
        <w:t>: Analyze the environmental, social, and governance (ESG) impact of the investment.</w:t>
      </w:r>
    </w:p>
    <w:p w14:paraId="2C3E7952" w14:textId="77777777" w:rsidR="00FE3838" w:rsidRPr="00FE3838" w:rsidRDefault="00FE3838" w:rsidP="00FE3838">
      <w:pPr>
        <w:pStyle w:val="NormalWeb"/>
        <w:numPr>
          <w:ilvl w:val="0"/>
          <w:numId w:val="48"/>
        </w:numPr>
      </w:pPr>
      <w:r w:rsidRPr="00FE3838">
        <w:rPr>
          <w:b/>
          <w:bCs/>
        </w:rPr>
        <w:lastRenderedPageBreak/>
        <w:t>Risk and Mitigation</w:t>
      </w:r>
      <w:r w:rsidRPr="00FE3838">
        <w:t>: Identify potential risks and outline strategies to address them.</w:t>
      </w:r>
    </w:p>
    <w:p w14:paraId="73C1116F" w14:textId="77777777" w:rsidR="00FE3838" w:rsidRPr="00FE3838" w:rsidRDefault="00FE3838" w:rsidP="00FE3838">
      <w:pPr>
        <w:pStyle w:val="NormalWeb"/>
        <w:numPr>
          <w:ilvl w:val="0"/>
          <w:numId w:val="48"/>
        </w:numPr>
      </w:pPr>
      <w:r w:rsidRPr="00FE3838">
        <w:rPr>
          <w:b/>
          <w:bCs/>
        </w:rPr>
        <w:t>Implementation Plan</w:t>
      </w:r>
      <w:r w:rsidRPr="00FE3838">
        <w:t>: Detail actionable steps for executing the investment strategy.</w:t>
      </w:r>
    </w:p>
    <w:p w14:paraId="50C6B693" w14:textId="77777777" w:rsidR="00FE3838" w:rsidRPr="00FE3838" w:rsidRDefault="00FE3838" w:rsidP="00FE3838">
      <w:pPr>
        <w:pStyle w:val="NormalWeb"/>
        <w:numPr>
          <w:ilvl w:val="0"/>
          <w:numId w:val="48"/>
        </w:numPr>
      </w:pPr>
      <w:r w:rsidRPr="00FE3838">
        <w:rPr>
          <w:b/>
          <w:bCs/>
        </w:rPr>
        <w:t>Recommendation</w:t>
      </w:r>
      <w:r w:rsidRPr="00FE3838">
        <w:t>: Present a clear and compelling case for why the committee should approve the investment.</w:t>
      </w:r>
    </w:p>
    <w:p w14:paraId="72570AC7" w14:textId="77777777" w:rsidR="00FE3838" w:rsidRPr="00FE3838" w:rsidRDefault="00FE3838" w:rsidP="00FE3838">
      <w:pPr>
        <w:pStyle w:val="NormalWeb"/>
      </w:pPr>
      <w:r w:rsidRPr="00FE3838">
        <w:rPr>
          <w:b/>
          <w:bCs/>
        </w:rPr>
        <w:t>Deliverables</w:t>
      </w:r>
    </w:p>
    <w:p w14:paraId="10456B48" w14:textId="77777777" w:rsidR="00FE3838" w:rsidRPr="00FE3838" w:rsidRDefault="00FE3838" w:rsidP="00FE3838">
      <w:pPr>
        <w:pStyle w:val="NormalWeb"/>
        <w:numPr>
          <w:ilvl w:val="0"/>
          <w:numId w:val="49"/>
        </w:numPr>
      </w:pPr>
      <w:r w:rsidRPr="00FE3838">
        <w:rPr>
          <w:b/>
          <w:bCs/>
        </w:rPr>
        <w:t>Presentation</w:t>
      </w:r>
      <w:r w:rsidRPr="00FE3838">
        <w:t>:</w:t>
      </w:r>
    </w:p>
    <w:p w14:paraId="52316DB7" w14:textId="77777777" w:rsidR="00FE3838" w:rsidRPr="00FE3838" w:rsidRDefault="00FE3838" w:rsidP="00FE3838">
      <w:pPr>
        <w:pStyle w:val="NormalWeb"/>
        <w:numPr>
          <w:ilvl w:val="1"/>
          <w:numId w:val="49"/>
        </w:numPr>
      </w:pPr>
      <w:r w:rsidRPr="00FE3838">
        <w:t>A </w:t>
      </w:r>
      <w:r w:rsidRPr="00FE3838">
        <w:rPr>
          <w:b/>
          <w:bCs/>
        </w:rPr>
        <w:t>30-minute in-class presentation</w:t>
      </w:r>
      <w:r w:rsidRPr="00FE3838">
        <w:t> simulating an investment committee meeting:</w:t>
      </w:r>
    </w:p>
    <w:p w14:paraId="4D4AE709" w14:textId="77777777" w:rsidR="00FE3838" w:rsidRPr="00FE3838" w:rsidRDefault="00FE3838" w:rsidP="00FE3838">
      <w:pPr>
        <w:pStyle w:val="NormalWeb"/>
        <w:numPr>
          <w:ilvl w:val="2"/>
          <w:numId w:val="49"/>
        </w:numPr>
      </w:pPr>
      <w:r w:rsidRPr="00FE3838">
        <w:rPr>
          <w:b/>
          <w:bCs/>
        </w:rPr>
        <w:t>Maximum 8 slides</w:t>
      </w:r>
      <w:r w:rsidRPr="00FE3838">
        <w:t>.</w:t>
      </w:r>
    </w:p>
    <w:p w14:paraId="4D8E3124" w14:textId="77777777" w:rsidR="00FE3838" w:rsidRPr="00FE3838" w:rsidRDefault="00FE3838" w:rsidP="00FE3838">
      <w:pPr>
        <w:pStyle w:val="NormalWeb"/>
        <w:numPr>
          <w:ilvl w:val="2"/>
          <w:numId w:val="49"/>
        </w:numPr>
      </w:pPr>
      <w:r w:rsidRPr="00FE3838">
        <w:t>Allocate </w:t>
      </w:r>
      <w:r w:rsidRPr="00FE3838">
        <w:rPr>
          <w:b/>
          <w:bCs/>
        </w:rPr>
        <w:t>20 minutes for the presentation</w:t>
      </w:r>
      <w:r w:rsidRPr="00FE3838">
        <w:t> and there would be </w:t>
      </w:r>
      <w:r w:rsidRPr="00FE3838">
        <w:rPr>
          <w:b/>
          <w:bCs/>
        </w:rPr>
        <w:t>10 minutes for Q&amp;A</w:t>
      </w:r>
      <w:r w:rsidRPr="00FE3838">
        <w:t>.</w:t>
      </w:r>
    </w:p>
    <w:p w14:paraId="630008FE" w14:textId="77777777" w:rsidR="00FE3838" w:rsidRPr="00FE3838" w:rsidRDefault="00FE3838" w:rsidP="00FE3838">
      <w:pPr>
        <w:pStyle w:val="NormalWeb"/>
        <w:numPr>
          <w:ilvl w:val="0"/>
          <w:numId w:val="49"/>
        </w:numPr>
      </w:pPr>
      <w:r w:rsidRPr="00FE3838">
        <w:rPr>
          <w:b/>
          <w:bCs/>
        </w:rPr>
        <w:t>Written Report</w:t>
      </w:r>
      <w:r w:rsidRPr="00FE3838">
        <w:t>:</w:t>
      </w:r>
    </w:p>
    <w:p w14:paraId="1365ED17" w14:textId="77777777" w:rsidR="00FE3838" w:rsidRPr="00FE3838" w:rsidRDefault="00FE3838" w:rsidP="00FE3838">
      <w:pPr>
        <w:pStyle w:val="NormalWeb"/>
        <w:numPr>
          <w:ilvl w:val="1"/>
          <w:numId w:val="49"/>
        </w:numPr>
      </w:pPr>
      <w:r w:rsidRPr="00FE3838">
        <w:t>A </w:t>
      </w:r>
      <w:r w:rsidRPr="00FE3838">
        <w:rPr>
          <w:b/>
          <w:bCs/>
        </w:rPr>
        <w:t>four-page summary</w:t>
      </w:r>
      <w:r w:rsidRPr="00FE3838">
        <w:t> of your analysis, which must include:</w:t>
      </w:r>
    </w:p>
    <w:p w14:paraId="484545A6" w14:textId="77777777" w:rsidR="00FE3838" w:rsidRPr="00FE3838" w:rsidRDefault="00FE3838" w:rsidP="00FE3838">
      <w:pPr>
        <w:pStyle w:val="NormalWeb"/>
        <w:numPr>
          <w:ilvl w:val="2"/>
          <w:numId w:val="49"/>
        </w:numPr>
      </w:pPr>
      <w:r w:rsidRPr="00FE3838">
        <w:t>Executive summary.</w:t>
      </w:r>
    </w:p>
    <w:p w14:paraId="248DD749" w14:textId="77777777" w:rsidR="00FE3838" w:rsidRPr="00FE3838" w:rsidRDefault="00FE3838" w:rsidP="00FE3838">
      <w:pPr>
        <w:pStyle w:val="NormalWeb"/>
        <w:numPr>
          <w:ilvl w:val="2"/>
          <w:numId w:val="49"/>
        </w:numPr>
      </w:pPr>
      <w:r w:rsidRPr="00FE3838">
        <w:t>Key financial and sustainability metrics.</w:t>
      </w:r>
    </w:p>
    <w:p w14:paraId="7088C729" w14:textId="77777777" w:rsidR="00FE3838" w:rsidRPr="00FE3838" w:rsidRDefault="00FE3838" w:rsidP="00FE3838">
      <w:pPr>
        <w:pStyle w:val="NormalWeb"/>
        <w:numPr>
          <w:ilvl w:val="2"/>
          <w:numId w:val="49"/>
        </w:numPr>
      </w:pPr>
      <w:r w:rsidRPr="00FE3838">
        <w:t>Supporting evidence and rationale.</w:t>
      </w:r>
    </w:p>
    <w:p w14:paraId="0CF2F2FF" w14:textId="77777777" w:rsidR="00FE3838" w:rsidRPr="00FE3838" w:rsidRDefault="00FE3838" w:rsidP="00FE3838">
      <w:pPr>
        <w:pStyle w:val="NormalWeb"/>
      </w:pPr>
      <w:r w:rsidRPr="00FE3838">
        <w:t>Ensure your work is professional, evidence-based, and demonstrates a thorough understanding of both the financial and sustainability aspects of the proposed investment.</w:t>
      </w:r>
    </w:p>
    <w:p w14:paraId="7AFC402E" w14:textId="77777777" w:rsidR="00F0153A" w:rsidRDefault="00F0153A" w:rsidP="0053283F">
      <w:pPr>
        <w:pStyle w:val="NormalWeb"/>
        <w:spacing w:before="0" w:beforeAutospacing="0" w:after="0" w:afterAutospacing="0"/>
        <w:contextualSpacing/>
      </w:pPr>
    </w:p>
    <w:p w14:paraId="788309FB" w14:textId="5DA78CA6" w:rsidR="00796C74" w:rsidRPr="00796C74" w:rsidRDefault="00796C74" w:rsidP="00796C74">
      <w:pPr>
        <w:pStyle w:val="NormalWeb"/>
        <w:contextualSpacing/>
        <w:rPr>
          <w:b/>
          <w:bCs/>
        </w:rPr>
      </w:pPr>
      <w:r w:rsidRPr="00796C74">
        <w:rPr>
          <w:b/>
          <w:bCs/>
        </w:rPr>
        <w:t>Additional Points (2</w:t>
      </w:r>
      <w:r w:rsidR="00FE3838">
        <w:rPr>
          <w:b/>
          <w:bCs/>
        </w:rPr>
        <w:t>0</w:t>
      </w:r>
      <w:r w:rsidRPr="00796C74">
        <w:rPr>
          <w:b/>
          <w:bCs/>
        </w:rPr>
        <w:t xml:space="preserve"> points total):</w:t>
      </w:r>
    </w:p>
    <w:p w14:paraId="5622E1C9" w14:textId="0689FDCA" w:rsidR="00796C74" w:rsidRPr="00796C74" w:rsidRDefault="00796C74" w:rsidP="00796C74">
      <w:pPr>
        <w:pStyle w:val="NormalWeb"/>
        <w:contextualSpacing/>
      </w:pPr>
      <w:r w:rsidRPr="00796C74">
        <w:rPr>
          <w:b/>
          <w:bCs/>
          <w:i/>
          <w:iCs/>
        </w:rPr>
        <w:t>Attendance:</w:t>
      </w:r>
      <w:r w:rsidRPr="00796C74">
        <w:t xml:space="preserve"> There are 1</w:t>
      </w:r>
      <w:r>
        <w:t>3</w:t>
      </w:r>
      <w:r w:rsidRPr="00796C74">
        <w:t xml:space="preserve"> points available for </w:t>
      </w:r>
      <w:r>
        <w:t>attendance (0.5 point per class session).</w:t>
      </w:r>
      <w:r w:rsidRPr="00796C74">
        <w:t xml:space="preserve"> The TA</w:t>
      </w:r>
      <w:r>
        <w:t xml:space="preserve"> or I</w:t>
      </w:r>
      <w:r w:rsidRPr="00796C74">
        <w:t xml:space="preserve"> will take attendance </w:t>
      </w:r>
      <w:r>
        <w:t>at</w:t>
      </w:r>
      <w:r w:rsidRPr="00796C74">
        <w:t xml:space="preserve"> each class session. Whenever you are present during attendance-taking, you get </w:t>
      </w:r>
      <w:r>
        <w:t>0.5</w:t>
      </w:r>
      <w:r w:rsidRPr="00796C74">
        <w:t xml:space="preserve"> point</w:t>
      </w:r>
      <w:r>
        <w:t>s</w:t>
      </w:r>
      <w:r w:rsidRPr="00796C74">
        <w:t>. As always, excused absences (see EMBA policy on excused absence) will receive attendance points for the affected class sessions. Free points!</w:t>
      </w:r>
    </w:p>
    <w:p w14:paraId="133CC2C0" w14:textId="77777777" w:rsidR="00796C74" w:rsidRPr="00796C74" w:rsidRDefault="00796C74" w:rsidP="00796C74">
      <w:pPr>
        <w:pStyle w:val="NormalWeb"/>
        <w:contextualSpacing/>
      </w:pPr>
    </w:p>
    <w:p w14:paraId="2B90F50E" w14:textId="41B04B14" w:rsidR="00796C74" w:rsidRDefault="00796C74" w:rsidP="00796C74">
      <w:pPr>
        <w:pStyle w:val="NormalWeb"/>
        <w:spacing w:before="0" w:beforeAutospacing="0" w:after="0" w:afterAutospacing="0"/>
        <w:contextualSpacing/>
      </w:pPr>
      <w:r w:rsidRPr="00796C74">
        <w:rPr>
          <w:b/>
          <w:bCs/>
          <w:i/>
          <w:iCs/>
        </w:rPr>
        <w:t>Participation:</w:t>
      </w:r>
      <w:r w:rsidRPr="00796C74">
        <w:t xml:space="preserve"> </w:t>
      </w:r>
      <w:r w:rsidR="00FE3838">
        <w:t>7</w:t>
      </w:r>
      <w:r w:rsidRPr="00796C74">
        <w:t xml:space="preserve"> points are allocated to participation. These points are 100% based on the subjective perception of the TA and Instructor. 4 Attendance points is the baseline/starting point. Salient participation in class raises your participation grade. Using your laptop or electronic device to do non-class activities during class lowers your participation grade.</w:t>
      </w:r>
    </w:p>
    <w:p w14:paraId="7560F8CA" w14:textId="77777777" w:rsidR="00796C74" w:rsidRPr="0001736B" w:rsidRDefault="00796C74" w:rsidP="0053283F">
      <w:pPr>
        <w:pStyle w:val="NormalWeb"/>
        <w:spacing w:before="0" w:beforeAutospacing="0" w:after="0" w:afterAutospacing="0"/>
        <w:contextualSpacing/>
      </w:pPr>
    </w:p>
    <w:p w14:paraId="5126B681" w14:textId="77777777" w:rsidR="0001736B" w:rsidRDefault="0001736B" w:rsidP="00BF608B">
      <w:pPr>
        <w:pStyle w:val="Title"/>
        <w:spacing w:after="0"/>
        <w:rPr>
          <w:rFonts w:ascii="Times New Roman" w:hAnsi="Times New Roman" w:cs="Times New Roman"/>
          <w:b/>
          <w:color w:val="auto"/>
          <w:sz w:val="24"/>
          <w:szCs w:val="24"/>
        </w:rPr>
      </w:pPr>
    </w:p>
    <w:p w14:paraId="0C96C534" w14:textId="2836960A" w:rsidR="008749A3" w:rsidRPr="0004032B" w:rsidRDefault="008749A3" w:rsidP="00BF608B">
      <w:pPr>
        <w:pStyle w:val="Title"/>
        <w:spacing w:after="0"/>
        <w:rPr>
          <w:rFonts w:ascii="Times New Roman" w:hAnsi="Times New Roman" w:cs="Times New Roman"/>
          <w:b/>
          <w:color w:val="auto"/>
          <w:sz w:val="24"/>
          <w:szCs w:val="24"/>
        </w:rPr>
      </w:pPr>
      <w:r w:rsidRPr="0001736B">
        <w:rPr>
          <w:rFonts w:ascii="Times New Roman" w:hAnsi="Times New Roman" w:cs="Times New Roman"/>
          <w:b/>
          <w:color w:val="auto"/>
          <w:sz w:val="24"/>
          <w:szCs w:val="24"/>
        </w:rPr>
        <w:t>GRADING POLICY</w:t>
      </w:r>
      <w:r w:rsidRPr="0004032B">
        <w:rPr>
          <w:rFonts w:ascii="Times New Roman" w:hAnsi="Times New Roman" w:cs="Times New Roman"/>
          <w:b/>
          <w:color w:val="auto"/>
          <w:sz w:val="24"/>
          <w:szCs w:val="24"/>
        </w:rPr>
        <w:t xml:space="preserve"> </w:t>
      </w:r>
    </w:p>
    <w:p w14:paraId="1D95765E" w14:textId="1FB2E8DE" w:rsidR="008749A3" w:rsidRPr="00DD3220" w:rsidRDefault="00EE3EED" w:rsidP="00225F28">
      <w:pPr>
        <w:spacing w:before="120" w:after="0" w:line="240" w:lineRule="auto"/>
        <w:contextualSpacing/>
        <w:rPr>
          <w:rFonts w:ascii="Times New Roman" w:hAnsi="Times New Roman" w:cs="Times New Roman"/>
          <w:b/>
          <w:sz w:val="24"/>
          <w:szCs w:val="24"/>
        </w:rPr>
      </w:pPr>
      <w:r w:rsidRPr="00DD3220">
        <w:rPr>
          <w:rFonts w:ascii="Times New Roman" w:hAnsi="Times New Roman" w:cs="Times New Roman"/>
          <w:b/>
          <w:sz w:val="24"/>
          <w:szCs w:val="24"/>
        </w:rPr>
        <w:t>G</w:t>
      </w:r>
      <w:r w:rsidR="00E5129D" w:rsidRPr="00DD3220">
        <w:rPr>
          <w:rFonts w:ascii="Times New Roman" w:hAnsi="Times New Roman" w:cs="Times New Roman"/>
          <w:b/>
          <w:sz w:val="24"/>
          <w:szCs w:val="24"/>
        </w:rPr>
        <w:t>rades</w:t>
      </w:r>
    </w:p>
    <w:p w14:paraId="49A89B8E"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There are five grades at Yale SOM: High Honors, Honors, Proficient, Pass, and Fail. The grade distribution that faculty use, and the policy with respect to the reporting of grades on official transcripts, are described below. </w:t>
      </w:r>
    </w:p>
    <w:p w14:paraId="64646DA7"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ab/>
        <w:t>HH: High Honors. Up to top 10 percent of class. Reported on transcript.</w:t>
      </w:r>
    </w:p>
    <w:p w14:paraId="7BCF7C0D"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ab/>
        <w:t>H: Honors. Next 25 percent. Reported on transcript.</w:t>
      </w:r>
    </w:p>
    <w:p w14:paraId="61D6FD80"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ab/>
        <w:t>PR: Proficient. Next 55 percent. Not reported on transcript.</w:t>
      </w:r>
    </w:p>
    <w:p w14:paraId="0FC7FE3B" w14:textId="0FD28991" w:rsidR="00EE3EED" w:rsidRPr="00DD3220" w:rsidRDefault="00EE3EED" w:rsidP="00BF608B">
      <w:pPr>
        <w:tabs>
          <w:tab w:val="left" w:pos="720"/>
          <w:tab w:val="left" w:pos="810"/>
        </w:tabs>
        <w:spacing w:after="0" w:line="240" w:lineRule="auto"/>
        <w:ind w:left="720"/>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P: Pass. Lowest 10 percent in core courses; guideline of 5 percent in electives. Not reported on transcript.</w:t>
      </w:r>
    </w:p>
    <w:p w14:paraId="0670D209" w14:textId="7A714362" w:rsidR="00EE3EED" w:rsidRPr="00DD3220" w:rsidRDefault="00EE3EED" w:rsidP="00BF608B">
      <w:pPr>
        <w:spacing w:after="0" w:line="240" w:lineRule="auto"/>
        <w:ind w:left="720"/>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 xml:space="preserve">F: Fail. An absolute standard; no minimum requirement. To the extent it is used, the F grade counts toward the 10 percent Pass category. Not reported on </w:t>
      </w:r>
      <w:proofErr w:type="gramStart"/>
      <w:r w:rsidRPr="00DD3220">
        <w:rPr>
          <w:rFonts w:ascii="Times New Roman" w:eastAsiaTheme="minorHAnsi" w:hAnsi="Times New Roman" w:cs="Times New Roman"/>
          <w:sz w:val="24"/>
          <w:szCs w:val="24"/>
        </w:rPr>
        <w:t>transcript.*</w:t>
      </w:r>
      <w:proofErr w:type="gramEnd"/>
    </w:p>
    <w:p w14:paraId="57F8D79F" w14:textId="77777777" w:rsidR="00663C10" w:rsidRPr="00DD3220" w:rsidRDefault="00663C10" w:rsidP="00BF608B">
      <w:pPr>
        <w:spacing w:after="0" w:line="240" w:lineRule="auto"/>
        <w:contextualSpacing/>
        <w:rPr>
          <w:rFonts w:ascii="Times New Roman" w:eastAsiaTheme="minorHAnsi" w:hAnsi="Times New Roman" w:cs="Times New Roman"/>
          <w:sz w:val="24"/>
          <w:szCs w:val="24"/>
        </w:rPr>
      </w:pPr>
    </w:p>
    <w:p w14:paraId="31366A61" w14:textId="6632F605"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lastRenderedPageBreak/>
        <w:t>Once grades are officially recorded, they may not be changed except in cases in which a mathematical error has been made in computing the grade or a clerical error has been made in recording it. Students seeking correction to a grading error must contact the instructor within two weeks (ten working days) from the receipt of the grade.</w:t>
      </w:r>
    </w:p>
    <w:p w14:paraId="0074D7E4" w14:textId="77777777" w:rsidR="00663C10" w:rsidRPr="00DD3220" w:rsidRDefault="00663C10" w:rsidP="00BF608B">
      <w:pPr>
        <w:spacing w:after="0" w:line="240" w:lineRule="auto"/>
        <w:contextualSpacing/>
        <w:rPr>
          <w:rFonts w:ascii="Times New Roman" w:eastAsiaTheme="minorHAnsi" w:hAnsi="Times New Roman" w:cs="Times New Roman"/>
          <w:sz w:val="24"/>
          <w:szCs w:val="24"/>
        </w:rPr>
      </w:pPr>
    </w:p>
    <w:p w14:paraId="0F9BCD2E" w14:textId="4C14FB8D"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If a student takes a course in another school at Yale, the SOM registrar will ask the instructor to submit the grade according to the SOM grade scale.</w:t>
      </w:r>
    </w:p>
    <w:p w14:paraId="1D8AF33D" w14:textId="77777777" w:rsidR="00663C10" w:rsidRPr="00DD3220" w:rsidRDefault="00663C10" w:rsidP="00BF608B">
      <w:pPr>
        <w:spacing w:after="0" w:line="240" w:lineRule="auto"/>
        <w:contextualSpacing/>
        <w:rPr>
          <w:rFonts w:ascii="Times New Roman" w:eastAsiaTheme="minorHAnsi" w:hAnsi="Times New Roman" w:cs="Times New Roman"/>
          <w:sz w:val="24"/>
          <w:szCs w:val="24"/>
        </w:rPr>
      </w:pPr>
    </w:p>
    <w:p w14:paraId="68B65B43" w14:textId="68151540" w:rsidR="00EE3EED" w:rsidRPr="0004032B"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 xml:space="preserve"> *F grades in core courses require remediation. The failed core course is not reflected on the official </w:t>
      </w:r>
      <w:r w:rsidRPr="0004032B">
        <w:rPr>
          <w:rFonts w:ascii="Times New Roman" w:eastAsiaTheme="minorHAnsi" w:hAnsi="Times New Roman" w:cs="Times New Roman"/>
          <w:sz w:val="24"/>
          <w:szCs w:val="24"/>
        </w:rPr>
        <w:t>transcript until remediated. Elective courses with F grades are not reflected on the official transcript. Students must replace failed electives with other electives to meet total credit requirements for graduation.</w:t>
      </w:r>
    </w:p>
    <w:p w14:paraId="2DC508BD" w14:textId="77777777" w:rsidR="00C435A8" w:rsidRPr="0004032B" w:rsidRDefault="00C435A8" w:rsidP="00BF608B">
      <w:pPr>
        <w:pStyle w:val="NormalWeb"/>
        <w:spacing w:before="0" w:beforeAutospacing="0" w:after="0" w:afterAutospacing="0"/>
        <w:contextualSpacing/>
        <w:rPr>
          <w:color w:val="auto"/>
        </w:rPr>
      </w:pPr>
    </w:p>
    <w:p w14:paraId="45D07CA2" w14:textId="77777777" w:rsidR="00D10F5C" w:rsidRPr="00DD3220" w:rsidRDefault="00D10F5C" w:rsidP="00BF608B">
      <w:pPr>
        <w:pStyle w:val="Title"/>
        <w:spacing w:after="0"/>
        <w:rPr>
          <w:rFonts w:ascii="Times New Roman" w:hAnsi="Times New Roman" w:cs="Times New Roman"/>
          <w:b/>
          <w:color w:val="auto"/>
          <w:sz w:val="24"/>
          <w:szCs w:val="24"/>
        </w:rPr>
      </w:pPr>
    </w:p>
    <w:p w14:paraId="6A4A3741" w14:textId="6521A756" w:rsidR="00D10F5C" w:rsidRPr="00DD3220" w:rsidRDefault="00EE3EED" w:rsidP="00BF608B">
      <w:pPr>
        <w:pStyle w:val="Title"/>
        <w:spacing w:after="0"/>
        <w:rPr>
          <w:rFonts w:ascii="Times New Roman" w:hAnsi="Times New Roman" w:cs="Times New Roman"/>
          <w:b/>
          <w:color w:val="auto"/>
          <w:sz w:val="24"/>
          <w:szCs w:val="24"/>
        </w:rPr>
      </w:pPr>
      <w:r w:rsidRPr="00DD3220">
        <w:rPr>
          <w:rFonts w:ascii="Times New Roman" w:hAnsi="Times New Roman" w:cs="Times New Roman"/>
          <w:b/>
          <w:color w:val="auto"/>
          <w:sz w:val="24"/>
          <w:szCs w:val="24"/>
        </w:rPr>
        <w:t>YALE SOM HONOR CODE</w:t>
      </w:r>
    </w:p>
    <w:p w14:paraId="69AB5215" w14:textId="4677FB94" w:rsidR="00EE3EED" w:rsidRPr="00DD3220" w:rsidRDefault="00EE3EED" w:rsidP="00225F28">
      <w:pPr>
        <w:spacing w:before="120" w:after="0" w:line="240" w:lineRule="auto"/>
        <w:contextualSpacing/>
        <w:rPr>
          <w:rFonts w:ascii="Times New Roman" w:eastAsiaTheme="minorHAnsi" w:hAnsi="Times New Roman" w:cs="Times New Roman"/>
          <w:b/>
          <w:sz w:val="24"/>
          <w:szCs w:val="24"/>
        </w:rPr>
      </w:pPr>
      <w:r w:rsidRPr="00DD3220">
        <w:rPr>
          <w:rFonts w:ascii="Times New Roman" w:eastAsiaTheme="minorHAnsi" w:hAnsi="Times New Roman" w:cs="Times New Roman"/>
          <w:b/>
          <w:sz w:val="24"/>
          <w:szCs w:val="24"/>
        </w:rPr>
        <w:t>Guiding Principles</w:t>
      </w:r>
    </w:p>
    <w:p w14:paraId="74C10521"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Honesty is fundamental to the profession and practice of management. It is therefore the bedrock premise of management education at Yale. To the community of students, faculty, and staff of the Yale School of Management, honesty and integrity build the trust essential to a free and lively exchange of ideas. </w:t>
      </w:r>
    </w:p>
    <w:p w14:paraId="2BEEB003" w14:textId="7E94EABB" w:rsidR="00EE3EED" w:rsidRPr="00DD3220" w:rsidRDefault="00EE3EED" w:rsidP="00BF608B">
      <w:pPr>
        <w:pStyle w:val="ListParagraph"/>
        <w:numPr>
          <w:ilvl w:val="0"/>
          <w:numId w:val="8"/>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 xml:space="preserve">The Yale SOM Honor Code is intended to foster the </w:t>
      </w:r>
      <w:proofErr w:type="gramStart"/>
      <w:r w:rsidRPr="00DD3220">
        <w:rPr>
          <w:rFonts w:ascii="Times New Roman" w:eastAsiaTheme="minorHAnsi" w:hAnsi="Times New Roman" w:cs="Times New Roman"/>
          <w:sz w:val="24"/>
          <w:szCs w:val="24"/>
        </w:rPr>
        <w:t>School’s</w:t>
      </w:r>
      <w:proofErr w:type="gramEnd"/>
      <w:r w:rsidRPr="00DD3220">
        <w:rPr>
          <w:rFonts w:ascii="Times New Roman" w:eastAsiaTheme="minorHAnsi" w:hAnsi="Times New Roman" w:cs="Times New Roman"/>
          <w:sz w:val="24"/>
          <w:szCs w:val="24"/>
        </w:rPr>
        <w:t xml:space="preserve"> exceptional learning environment and to support conduct that will distinguish the faculty, staff, and students in their lives as managers, at school, at school-related functions, and in the larger management community. The Honor Code will be referred to as the “Code” hereafter.</w:t>
      </w:r>
    </w:p>
    <w:p w14:paraId="7EE321A7" w14:textId="31FE0AC2" w:rsidR="00EE3EED" w:rsidRPr="00DD3220" w:rsidRDefault="00EE3EED" w:rsidP="00BF608B">
      <w:pPr>
        <w:pStyle w:val="ListParagraph"/>
        <w:numPr>
          <w:ilvl w:val="0"/>
          <w:numId w:val="8"/>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The Honor Committee has jurisdiction over all Code violations including matters of academic dishonesty and egregious violations of the social and professional norms of behavior.</w:t>
      </w:r>
    </w:p>
    <w:p w14:paraId="770E0144" w14:textId="2E45CA8B" w:rsidR="00EE3EED" w:rsidRPr="00DD3220" w:rsidRDefault="00EE3EED" w:rsidP="00225F28">
      <w:pPr>
        <w:spacing w:before="120" w:after="0" w:line="240" w:lineRule="auto"/>
        <w:contextualSpacing/>
        <w:rPr>
          <w:rFonts w:ascii="Times New Roman" w:eastAsiaTheme="minorHAnsi" w:hAnsi="Times New Roman" w:cs="Times New Roman"/>
          <w:b/>
          <w:sz w:val="24"/>
          <w:szCs w:val="24"/>
        </w:rPr>
      </w:pPr>
      <w:r w:rsidRPr="00DD3220">
        <w:rPr>
          <w:rFonts w:ascii="Times New Roman" w:eastAsiaTheme="minorHAnsi" w:hAnsi="Times New Roman" w:cs="Times New Roman"/>
          <w:b/>
          <w:sz w:val="24"/>
          <w:szCs w:val="24"/>
        </w:rPr>
        <w:t>Academic Integrity</w:t>
      </w:r>
    </w:p>
    <w:p w14:paraId="79F76877" w14:textId="6F53874F"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The Yale SOM community, including faculty, staff, and students, supports the highest standards of academic integrity. All academic work affords an unparalleled opportunity to put forward new and innovative ideas; at SOM, we aspire to always acknowledge the ideas upon which new solutions are based.</w:t>
      </w:r>
    </w:p>
    <w:p w14:paraId="236FA3CE" w14:textId="15D18A3B" w:rsidR="00EE3EED" w:rsidRPr="00DD3220" w:rsidRDefault="00EE3EED" w:rsidP="00BF608B">
      <w:pPr>
        <w:pStyle w:val="ListParagraph"/>
        <w:numPr>
          <w:ilvl w:val="0"/>
          <w:numId w:val="7"/>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When working on any assignment with a team, students must clarify the expectations for each member of the team.</w:t>
      </w:r>
    </w:p>
    <w:p w14:paraId="0CEBD202" w14:textId="203993D6" w:rsidR="00EE3EED" w:rsidRPr="00DD3220" w:rsidRDefault="00EE3EED" w:rsidP="00BF608B">
      <w:pPr>
        <w:pStyle w:val="ListParagraph"/>
        <w:numPr>
          <w:ilvl w:val="0"/>
          <w:numId w:val="7"/>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Faculty will provide clear guidelines for students on the parameters of any group work, as well as guidelines for proper citation.</w:t>
      </w:r>
    </w:p>
    <w:p w14:paraId="4DE444BB" w14:textId="458D7642" w:rsidR="00EE3EED" w:rsidRPr="00DD3220" w:rsidRDefault="00EE3EED" w:rsidP="00BF608B">
      <w:pPr>
        <w:pStyle w:val="ListParagraph"/>
        <w:numPr>
          <w:ilvl w:val="0"/>
          <w:numId w:val="7"/>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A student will contact the professor for clarification if there is a question about the way in which the group work is to be completed.</w:t>
      </w:r>
    </w:p>
    <w:p w14:paraId="779301AE" w14:textId="3D5985FD" w:rsidR="00EE3EED" w:rsidRPr="00DD3220" w:rsidRDefault="00EE3EED" w:rsidP="00BF608B">
      <w:pPr>
        <w:pStyle w:val="ListParagraph"/>
        <w:numPr>
          <w:ilvl w:val="0"/>
          <w:numId w:val="7"/>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Students are encouraged to consult print resources as well as online resources, available on the SOM portal, concerning proper citation. </w:t>
      </w:r>
    </w:p>
    <w:p w14:paraId="5DB46FD0" w14:textId="63F7A36F" w:rsidR="00EE3EED" w:rsidRPr="00DD3220" w:rsidRDefault="00EE3EED" w:rsidP="00225F28">
      <w:pPr>
        <w:spacing w:before="120" w:after="0" w:line="240" w:lineRule="auto"/>
        <w:contextualSpacing/>
        <w:rPr>
          <w:rFonts w:ascii="Times New Roman" w:eastAsiaTheme="minorHAnsi" w:hAnsi="Times New Roman" w:cs="Times New Roman"/>
          <w:b/>
          <w:sz w:val="24"/>
          <w:szCs w:val="24"/>
        </w:rPr>
      </w:pPr>
      <w:r w:rsidRPr="00DD3220">
        <w:rPr>
          <w:rFonts w:ascii="Times New Roman" w:eastAsiaTheme="minorHAnsi" w:hAnsi="Times New Roman" w:cs="Times New Roman"/>
          <w:b/>
          <w:sz w:val="24"/>
          <w:szCs w:val="24"/>
        </w:rPr>
        <w:t>Community Standards</w:t>
      </w:r>
    </w:p>
    <w:p w14:paraId="1E64A2D9" w14:textId="77777777" w:rsidR="00EE3EED" w:rsidRPr="00DD3220" w:rsidRDefault="00EE3EED" w:rsidP="00BF608B">
      <w:pPr>
        <w:spacing w:after="0" w:line="240" w:lineRule="auto"/>
        <w:contextualSpacing/>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A hallmark of the Yale SOM community is its inclusive nature, which respects the diverse backgrounds and views of its members. SOM faculty, students, and alumni aspire to standards of conduct while at Yale, and as they function in the larger management community, that will further distinguish SOM as a center of integrity and fair dealing. </w:t>
      </w:r>
    </w:p>
    <w:p w14:paraId="15C82617" w14:textId="2B976EC1" w:rsidR="00EE3EED" w:rsidRPr="00DD3220" w:rsidRDefault="00EE3EED" w:rsidP="00BF608B">
      <w:pPr>
        <w:pStyle w:val="ListParagraph"/>
        <w:numPr>
          <w:ilvl w:val="0"/>
          <w:numId w:val="6"/>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Students must uphold, among themselves, the highest standards of professional behavior.</w:t>
      </w:r>
    </w:p>
    <w:p w14:paraId="3A6A103B" w14:textId="54733F97" w:rsidR="00EE3EED" w:rsidRPr="00DD3220" w:rsidRDefault="00EE3EED" w:rsidP="00BF608B">
      <w:pPr>
        <w:pStyle w:val="ListParagraph"/>
        <w:numPr>
          <w:ilvl w:val="0"/>
          <w:numId w:val="6"/>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Students must strictly adhere to ethical guidelines during the job search—with interviewers, prospective employers, and their student colleagues.</w:t>
      </w:r>
    </w:p>
    <w:p w14:paraId="11FD730A" w14:textId="63FD3E70" w:rsidR="00EE3EED" w:rsidRPr="00DD3220" w:rsidRDefault="00EE3EED" w:rsidP="00BF608B">
      <w:pPr>
        <w:pStyle w:val="ListParagraph"/>
        <w:numPr>
          <w:ilvl w:val="0"/>
          <w:numId w:val="6"/>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t xml:space="preserve">Students must remember that they represent the </w:t>
      </w:r>
      <w:proofErr w:type="gramStart"/>
      <w:r w:rsidRPr="00DD3220">
        <w:rPr>
          <w:rFonts w:ascii="Times New Roman" w:eastAsiaTheme="minorHAnsi" w:hAnsi="Times New Roman" w:cs="Times New Roman"/>
          <w:sz w:val="24"/>
          <w:szCs w:val="24"/>
        </w:rPr>
        <w:t>School</w:t>
      </w:r>
      <w:proofErr w:type="gramEnd"/>
      <w:r w:rsidRPr="00DD3220">
        <w:rPr>
          <w:rFonts w:ascii="Times New Roman" w:eastAsiaTheme="minorHAnsi" w:hAnsi="Times New Roman" w:cs="Times New Roman"/>
          <w:sz w:val="24"/>
          <w:szCs w:val="24"/>
        </w:rPr>
        <w:t xml:space="preserve"> as they take part in activities in the University, New Haven, and the larger management community.</w:t>
      </w:r>
    </w:p>
    <w:p w14:paraId="433304AC" w14:textId="7319490E" w:rsidR="00EE3EED" w:rsidRPr="00DD3220" w:rsidRDefault="00EE3EED" w:rsidP="00BF608B">
      <w:pPr>
        <w:pStyle w:val="ListParagraph"/>
        <w:numPr>
          <w:ilvl w:val="0"/>
          <w:numId w:val="6"/>
        </w:numPr>
        <w:spacing w:after="0" w:line="240" w:lineRule="auto"/>
        <w:rPr>
          <w:rFonts w:ascii="Times New Roman" w:eastAsiaTheme="minorHAnsi" w:hAnsi="Times New Roman" w:cs="Times New Roman"/>
          <w:sz w:val="24"/>
          <w:szCs w:val="24"/>
        </w:rPr>
      </w:pPr>
      <w:r w:rsidRPr="00DD3220">
        <w:rPr>
          <w:rFonts w:ascii="Times New Roman" w:eastAsiaTheme="minorHAnsi" w:hAnsi="Times New Roman" w:cs="Times New Roman"/>
          <w:sz w:val="24"/>
          <w:szCs w:val="24"/>
        </w:rPr>
        <w:lastRenderedPageBreak/>
        <w:t>Standards of individual responsibility in the job search, and in the use of School and University information technology resources, are detailed under Policies and Guidelines of the Career Development Office and Policies on the Use of Information Technology Facilities in this chapter.</w:t>
      </w:r>
    </w:p>
    <w:p w14:paraId="043303E4" w14:textId="77777777" w:rsidR="00AC0AF9" w:rsidRPr="00DD3220" w:rsidRDefault="00AC0AF9" w:rsidP="00BF608B">
      <w:pPr>
        <w:pStyle w:val="Title"/>
        <w:spacing w:after="0"/>
        <w:rPr>
          <w:rFonts w:ascii="Times New Roman" w:hAnsi="Times New Roman" w:cs="Times New Roman"/>
          <w:b/>
          <w:color w:val="auto"/>
          <w:sz w:val="24"/>
          <w:szCs w:val="24"/>
        </w:rPr>
      </w:pPr>
    </w:p>
    <w:p w14:paraId="16E7A36F" w14:textId="77777777" w:rsidR="008749A3" w:rsidRPr="00DD3220" w:rsidRDefault="008749A3" w:rsidP="00BF608B">
      <w:pPr>
        <w:pStyle w:val="Title"/>
        <w:spacing w:after="0"/>
        <w:rPr>
          <w:rFonts w:ascii="Times New Roman" w:hAnsi="Times New Roman" w:cs="Times New Roman"/>
          <w:b/>
          <w:color w:val="auto"/>
          <w:sz w:val="24"/>
          <w:szCs w:val="24"/>
        </w:rPr>
      </w:pPr>
      <w:r w:rsidRPr="00DD3220">
        <w:rPr>
          <w:rFonts w:ascii="Times New Roman" w:hAnsi="Times New Roman" w:cs="Times New Roman"/>
          <w:b/>
          <w:color w:val="auto"/>
          <w:sz w:val="24"/>
          <w:szCs w:val="24"/>
        </w:rPr>
        <w:t xml:space="preserve">GENERAL STATEMENTS </w:t>
      </w:r>
    </w:p>
    <w:p w14:paraId="7216099B" w14:textId="77777777" w:rsidR="00A86895" w:rsidRDefault="00A86895" w:rsidP="00A86895">
      <w:pPr>
        <w:spacing w:after="0"/>
        <w:contextualSpacing/>
        <w:rPr>
          <w:rFonts w:ascii="Times New Roman" w:eastAsiaTheme="minorHAnsi" w:hAnsi="Times New Roman" w:cs="Times New Roman"/>
          <w:b/>
          <w:sz w:val="24"/>
          <w:szCs w:val="24"/>
        </w:rPr>
      </w:pPr>
    </w:p>
    <w:p w14:paraId="5407228A" w14:textId="77E39D4A" w:rsidR="00A86895" w:rsidRPr="00A86895" w:rsidRDefault="00A86895" w:rsidP="00A86895">
      <w:pPr>
        <w:spacing w:after="0"/>
        <w:contextualSpacing/>
        <w:rPr>
          <w:rFonts w:ascii="Times New Roman" w:eastAsiaTheme="minorHAnsi" w:hAnsi="Times New Roman" w:cs="Times New Roman"/>
          <w:b/>
          <w:sz w:val="24"/>
          <w:szCs w:val="24"/>
        </w:rPr>
      </w:pPr>
      <w:r w:rsidRPr="00A86895">
        <w:rPr>
          <w:rFonts w:ascii="Times New Roman" w:eastAsiaTheme="minorHAnsi" w:hAnsi="Times New Roman" w:cs="Times New Roman"/>
          <w:b/>
          <w:sz w:val="24"/>
          <w:szCs w:val="24"/>
        </w:rPr>
        <w:t>Laptop and Device policy</w:t>
      </w:r>
    </w:p>
    <w:p w14:paraId="30C4DC94" w14:textId="77777777" w:rsidR="00A86895" w:rsidRPr="00A86895" w:rsidRDefault="00A86895" w:rsidP="00A86895">
      <w:pPr>
        <w:spacing w:after="0"/>
        <w:contextualSpacing/>
        <w:rPr>
          <w:rFonts w:ascii="Times New Roman" w:eastAsiaTheme="minorHAnsi" w:hAnsi="Times New Roman" w:cs="Times New Roman"/>
          <w:bCs/>
          <w:sz w:val="24"/>
          <w:szCs w:val="24"/>
        </w:rPr>
      </w:pPr>
      <w:r w:rsidRPr="00A86895">
        <w:rPr>
          <w:rFonts w:ascii="Times New Roman" w:eastAsiaTheme="minorHAnsi" w:hAnsi="Times New Roman" w:cs="Times New Roman"/>
          <w:bCs/>
          <w:sz w:val="24"/>
          <w:szCs w:val="24"/>
        </w:rPr>
        <w:t>Over the last 10 years, I have polled classes extensively. The results are this: 1) Your classmates find it VERY distracting when you use your laptop to check emails, text others, surf the web, check-in for flights, shop for stuff on amazon, etc. 2) Research indicates that non-class activities constitutes more than 50% of laptop usage in the absence of any controls or incentives, 3) You and y</w:t>
      </w:r>
      <w:r w:rsidRPr="00A86895">
        <w:rPr>
          <w:rFonts w:ascii="Times New Roman" w:eastAsiaTheme="minorHAnsi" w:hAnsi="Times New Roman" w:cs="Times New Roman"/>
          <w:bCs/>
          <w:sz w:val="24"/>
          <w:szCs w:val="24"/>
        </w:rPr>
        <w:softHyphen/>
      </w:r>
      <w:r w:rsidRPr="00A86895">
        <w:rPr>
          <w:rFonts w:ascii="Times New Roman" w:eastAsiaTheme="minorHAnsi" w:hAnsi="Times New Roman" w:cs="Times New Roman"/>
          <w:bCs/>
          <w:sz w:val="24"/>
          <w:szCs w:val="24"/>
        </w:rPr>
        <w:softHyphen/>
        <w:t xml:space="preserve">our classmates also find it very valuable to be able to take notes electronically rather than take notes by hand and then transcribe electronically later (even though research suggests this enhances learning substantially), 4) A small ‘nudge’ can have significant impact in keeping laptops ‘tuned to the class material’. </w:t>
      </w:r>
    </w:p>
    <w:p w14:paraId="0B4EE872" w14:textId="77777777" w:rsidR="00A86895" w:rsidRPr="00A86895" w:rsidRDefault="00A86895" w:rsidP="00A86895">
      <w:pPr>
        <w:spacing w:after="0"/>
        <w:contextualSpacing/>
        <w:rPr>
          <w:rFonts w:ascii="Times New Roman" w:eastAsiaTheme="minorHAnsi" w:hAnsi="Times New Roman" w:cs="Times New Roman"/>
          <w:bCs/>
          <w:sz w:val="24"/>
          <w:szCs w:val="24"/>
        </w:rPr>
      </w:pPr>
    </w:p>
    <w:p w14:paraId="6D38063F" w14:textId="77777777" w:rsidR="00A86895" w:rsidRPr="00A86895" w:rsidRDefault="00A86895" w:rsidP="00A86895">
      <w:pPr>
        <w:spacing w:after="0"/>
        <w:contextualSpacing/>
        <w:rPr>
          <w:rFonts w:ascii="Times New Roman" w:eastAsiaTheme="minorHAnsi" w:hAnsi="Times New Roman" w:cs="Times New Roman"/>
          <w:bCs/>
          <w:sz w:val="24"/>
          <w:szCs w:val="24"/>
        </w:rPr>
      </w:pPr>
      <w:r w:rsidRPr="00A86895">
        <w:rPr>
          <w:rFonts w:ascii="Times New Roman" w:eastAsiaTheme="minorHAnsi" w:hAnsi="Times New Roman" w:cs="Times New Roman"/>
          <w:bCs/>
          <w:sz w:val="24"/>
          <w:szCs w:val="24"/>
        </w:rPr>
        <w:t>Therefore, the policy is: laptops and electronic devices are allowed in the class and during class session. However, part of your participation grade will reflect whether you are using your electronic device during class time to do something other than classwork (based on observations by the TA during class). See the participation grade for more information.</w:t>
      </w:r>
    </w:p>
    <w:p w14:paraId="0AD83910" w14:textId="414479BE" w:rsidR="00C30EA3" w:rsidRPr="00A86895" w:rsidRDefault="00C30EA3" w:rsidP="00037C79">
      <w:pPr>
        <w:spacing w:after="0"/>
        <w:contextualSpacing/>
        <w:rPr>
          <w:rFonts w:ascii="Times New Roman" w:eastAsiaTheme="minorHAnsi" w:hAnsi="Times New Roman" w:cs="Times New Roman"/>
          <w:bCs/>
          <w:sz w:val="24"/>
          <w:szCs w:val="24"/>
        </w:rPr>
      </w:pPr>
    </w:p>
    <w:p w14:paraId="5FF77A94" w14:textId="2027195F" w:rsidR="001A48C1" w:rsidRPr="00A86895" w:rsidRDefault="00A86895" w:rsidP="00037C79">
      <w:pPr>
        <w:spacing w:after="0"/>
        <w:contextualSpacing/>
        <w:rPr>
          <w:rFonts w:ascii="Times New Roman" w:eastAsiaTheme="minorHAnsi" w:hAnsi="Times New Roman" w:cs="Times New Roman"/>
          <w:b/>
          <w:bCs/>
          <w:sz w:val="24"/>
          <w:szCs w:val="24"/>
        </w:rPr>
      </w:pPr>
      <w:r w:rsidRPr="00A86895">
        <w:rPr>
          <w:rFonts w:ascii="Times New Roman" w:eastAsiaTheme="minorHAnsi" w:hAnsi="Times New Roman" w:cs="Times New Roman"/>
          <w:b/>
          <w:bCs/>
          <w:sz w:val="24"/>
          <w:szCs w:val="24"/>
        </w:rPr>
        <w:t>Artificial Intelligence (AI) Policy</w:t>
      </w:r>
    </w:p>
    <w:p w14:paraId="385FE09B" w14:textId="2D7BAA9E" w:rsidR="00A86895" w:rsidRDefault="00A86895" w:rsidP="00037C79">
      <w:pPr>
        <w:spacing w:after="0"/>
        <w:contextualSpacing/>
        <w:rPr>
          <w:rFonts w:ascii="Times New Roman" w:eastAsiaTheme="minorHAnsi" w:hAnsi="Times New Roman" w:cs="Times New Roman"/>
          <w:sz w:val="24"/>
          <w:szCs w:val="24"/>
        </w:rPr>
      </w:pPr>
      <w:r>
        <w:rPr>
          <w:rFonts w:ascii="Times New Roman" w:eastAsiaTheme="minorHAnsi" w:hAnsi="Times New Roman" w:cs="Times New Roman"/>
          <w:sz w:val="24"/>
          <w:szCs w:val="24"/>
        </w:rPr>
        <w:t>You are welcome to use AI in this class. However, please let me know if and how you have used it.</w:t>
      </w:r>
    </w:p>
    <w:p w14:paraId="21CBBAA0" w14:textId="77777777" w:rsidR="00764ABF" w:rsidRDefault="00764ABF" w:rsidP="00037C79">
      <w:pPr>
        <w:spacing w:after="0"/>
        <w:contextualSpacing/>
        <w:rPr>
          <w:rFonts w:ascii="Times New Roman" w:eastAsiaTheme="minorHAnsi" w:hAnsi="Times New Roman" w:cs="Times New Roman"/>
          <w:sz w:val="24"/>
          <w:szCs w:val="24"/>
        </w:rPr>
      </w:pPr>
    </w:p>
    <w:p w14:paraId="45517870" w14:textId="2AD63881" w:rsidR="00764ABF" w:rsidRPr="00764ABF" w:rsidRDefault="00764ABF" w:rsidP="00764ABF">
      <w:pPr>
        <w:spacing w:after="0"/>
        <w:contextualSpacing/>
        <w:rPr>
          <w:rFonts w:ascii="Times New Roman" w:eastAsiaTheme="minorHAnsi" w:hAnsi="Times New Roman" w:cs="Times New Roman"/>
          <w:b/>
          <w:bCs/>
          <w:sz w:val="24"/>
          <w:szCs w:val="24"/>
        </w:rPr>
      </w:pPr>
      <w:r w:rsidRPr="00764ABF">
        <w:rPr>
          <w:rFonts w:ascii="Times New Roman" w:eastAsiaTheme="minorHAnsi" w:hAnsi="Times New Roman" w:cs="Times New Roman"/>
          <w:b/>
          <w:bCs/>
          <w:sz w:val="24"/>
          <w:szCs w:val="24"/>
        </w:rPr>
        <w:t>Online Participation</w:t>
      </w:r>
    </w:p>
    <w:p w14:paraId="6186361B" w14:textId="2D7E4799" w:rsidR="00764ABF" w:rsidRDefault="00764ABF" w:rsidP="00764ABF">
      <w:pPr>
        <w:spacing w:after="0"/>
        <w:contextualSpacing/>
        <w:rPr>
          <w:rFonts w:ascii="Times New Roman" w:eastAsiaTheme="minorHAnsi" w:hAnsi="Times New Roman" w:cs="Times New Roman"/>
          <w:sz w:val="24"/>
          <w:szCs w:val="24"/>
        </w:rPr>
      </w:pPr>
      <w:r w:rsidRPr="00764ABF">
        <w:rPr>
          <w:rFonts w:ascii="Times New Roman" w:eastAsiaTheme="minorHAnsi" w:hAnsi="Times New Roman" w:cs="Times New Roman"/>
          <w:sz w:val="24"/>
          <w:szCs w:val="24"/>
        </w:rPr>
        <w:t>On registration</w:t>
      </w:r>
      <w:r>
        <w:rPr>
          <w:rFonts w:ascii="Times New Roman" w:eastAsiaTheme="minorHAnsi" w:hAnsi="Times New Roman" w:cs="Times New Roman"/>
          <w:sz w:val="24"/>
          <w:szCs w:val="24"/>
        </w:rPr>
        <w:t>,</w:t>
      </w:r>
      <w:r w:rsidRPr="00764ABF">
        <w:rPr>
          <w:rFonts w:ascii="Times New Roman" w:eastAsiaTheme="minorHAnsi" w:hAnsi="Times New Roman" w:cs="Times New Roman"/>
          <w:sz w:val="24"/>
          <w:szCs w:val="24"/>
        </w:rPr>
        <w:t xml:space="preserve"> Students will receive the Zoom link for the class by email. The link is the same for all sessions.</w:t>
      </w:r>
    </w:p>
    <w:p w14:paraId="2E79D5F9" w14:textId="77777777" w:rsidR="00764ABF" w:rsidRPr="00764ABF" w:rsidRDefault="00764ABF" w:rsidP="00764ABF">
      <w:pPr>
        <w:spacing w:after="0"/>
        <w:contextualSpacing/>
        <w:rPr>
          <w:rFonts w:ascii="Times New Roman" w:eastAsiaTheme="minorHAnsi" w:hAnsi="Times New Roman" w:cs="Times New Roman"/>
          <w:sz w:val="24"/>
          <w:szCs w:val="24"/>
        </w:rPr>
      </w:pPr>
    </w:p>
    <w:p w14:paraId="74D68658" w14:textId="77777777" w:rsidR="00764ABF" w:rsidRPr="00764ABF" w:rsidRDefault="00764ABF" w:rsidP="00764ABF">
      <w:pPr>
        <w:spacing w:after="0"/>
        <w:contextualSpacing/>
        <w:rPr>
          <w:rFonts w:ascii="Times New Roman" w:eastAsiaTheme="minorHAnsi" w:hAnsi="Times New Roman" w:cs="Times New Roman"/>
          <w:sz w:val="24"/>
          <w:szCs w:val="24"/>
        </w:rPr>
      </w:pPr>
      <w:r w:rsidRPr="00764ABF">
        <w:rPr>
          <w:rFonts w:ascii="Times New Roman" w:eastAsiaTheme="minorHAnsi" w:hAnsi="Times New Roman" w:cs="Times New Roman"/>
          <w:sz w:val="24"/>
          <w:szCs w:val="24"/>
        </w:rPr>
        <w:t>All participants must use their registering Name on their Zoom Proﬁle ID to be let into the room. Names should be displayed using Western alphabet only, and no surname can be used. Failure to display registering name will result in exclusion.</w:t>
      </w:r>
    </w:p>
    <w:p w14:paraId="64ECC452" w14:textId="77777777" w:rsidR="00764ABF" w:rsidRPr="00764ABF" w:rsidRDefault="00764ABF" w:rsidP="00764ABF">
      <w:pPr>
        <w:spacing w:after="0"/>
        <w:ind w:firstLine="720"/>
        <w:contextualSpacing/>
        <w:rPr>
          <w:rFonts w:ascii="Times New Roman" w:eastAsiaTheme="minorHAnsi" w:hAnsi="Times New Roman" w:cs="Times New Roman"/>
          <w:sz w:val="24"/>
          <w:szCs w:val="24"/>
        </w:rPr>
      </w:pPr>
      <w:r w:rsidRPr="00764ABF">
        <w:rPr>
          <w:rFonts w:ascii="Times New Roman" w:eastAsiaTheme="minorHAnsi" w:hAnsi="Times New Roman" w:cs="Times New Roman"/>
          <w:sz w:val="24"/>
          <w:szCs w:val="24"/>
        </w:rPr>
        <w:t>&gt;&gt;&gt;&gt;&gt;&gt;Learn how to change your name on Zoom prior to ﬁrst session here : </w:t>
      </w:r>
      <w:hyperlink r:id="rId8" w:tooltip="https://nam12.safelinks.protection.outlook.com/?url=https%3A%2F%2Furlz.fr%2FpjwW&amp;data=05%7C02%7Ctodd.cort%40yale.edu%7C69c3daf24cbf4a78b52508dd7cfe4669%7Cdd8cbebb21394df8b4114e3e87abeb5c%7C0%7C0%7C638804153720217324%7CUnknown%7CTWFpbGZsb3d8eyJFbXB0eU1hcGkiOnRy" w:history="1">
        <w:r w:rsidRPr="00764ABF">
          <w:rPr>
            <w:rStyle w:val="Hyperlink"/>
            <w:rFonts w:ascii="Times New Roman" w:eastAsiaTheme="minorHAnsi" w:hAnsi="Times New Roman" w:cs="Times New Roman"/>
            <w:sz w:val="24"/>
            <w:szCs w:val="24"/>
          </w:rPr>
          <w:t>https://urlz.fr/pjwW</w:t>
        </w:r>
      </w:hyperlink>
    </w:p>
    <w:p w14:paraId="0EE2503F" w14:textId="77777777" w:rsidR="00764ABF" w:rsidRDefault="00764ABF" w:rsidP="00764ABF">
      <w:pPr>
        <w:spacing w:after="0"/>
        <w:contextualSpacing/>
        <w:rPr>
          <w:rFonts w:ascii="Times New Roman" w:eastAsiaTheme="minorHAnsi" w:hAnsi="Times New Roman" w:cs="Times New Roman"/>
          <w:sz w:val="24"/>
          <w:szCs w:val="24"/>
          <w:u w:val="single"/>
        </w:rPr>
      </w:pPr>
    </w:p>
    <w:p w14:paraId="75C4C524" w14:textId="6D3C9B8C" w:rsidR="00764ABF" w:rsidRPr="00764ABF" w:rsidRDefault="00764ABF" w:rsidP="00764ABF">
      <w:pPr>
        <w:spacing w:after="0"/>
        <w:contextualSpacing/>
        <w:rPr>
          <w:rFonts w:ascii="Times New Roman" w:eastAsiaTheme="minorHAnsi" w:hAnsi="Times New Roman" w:cs="Times New Roman"/>
          <w:sz w:val="24"/>
          <w:szCs w:val="24"/>
        </w:rPr>
      </w:pPr>
      <w:r w:rsidRPr="00764ABF">
        <w:rPr>
          <w:rFonts w:ascii="Times New Roman" w:eastAsiaTheme="minorHAnsi" w:hAnsi="Times New Roman" w:cs="Times New Roman"/>
          <w:sz w:val="24"/>
          <w:szCs w:val="24"/>
        </w:rPr>
        <w:t>Students are expected to be connected and ready to work at least 5 minutes prior to class start, within a quiet enough environment, conducive to learning. No late admissions. Students are allowed one single connected device only per session</w:t>
      </w:r>
      <w:r>
        <w:rPr>
          <w:rFonts w:ascii="Times New Roman" w:eastAsiaTheme="minorHAnsi" w:hAnsi="Times New Roman" w:cs="Times New Roman"/>
          <w:sz w:val="24"/>
          <w:szCs w:val="24"/>
        </w:rPr>
        <w:t xml:space="preserve">. </w:t>
      </w:r>
      <w:r w:rsidRPr="00764ABF">
        <w:rPr>
          <w:rFonts w:ascii="Times New Roman" w:eastAsiaTheme="minorHAnsi" w:hAnsi="Times New Roman" w:cs="Times New Roman"/>
          <w:sz w:val="24"/>
          <w:szCs w:val="24"/>
        </w:rPr>
        <w:t xml:space="preserve">All cameras must stay OPEN. Session #1 presence is </w:t>
      </w:r>
      <w:proofErr w:type="gramStart"/>
      <w:r w:rsidRPr="00764ABF">
        <w:rPr>
          <w:rFonts w:ascii="Times New Roman" w:eastAsiaTheme="minorHAnsi" w:hAnsi="Times New Roman" w:cs="Times New Roman"/>
          <w:sz w:val="24"/>
          <w:szCs w:val="24"/>
        </w:rPr>
        <w:t>mandatory</w:t>
      </w:r>
      <w:proofErr w:type="gramEnd"/>
      <w:r w:rsidRPr="00764ABF">
        <w:rPr>
          <w:rFonts w:ascii="Times New Roman" w:eastAsiaTheme="minorHAnsi" w:hAnsi="Times New Roman" w:cs="Times New Roman"/>
          <w:sz w:val="24"/>
          <w:szCs w:val="24"/>
        </w:rPr>
        <w:t xml:space="preserve"> and students are allowed 1 absence by term. Failure to meet class rules will result in exclusion.</w:t>
      </w:r>
    </w:p>
    <w:p w14:paraId="207A27F9" w14:textId="77777777" w:rsidR="00764ABF" w:rsidRDefault="00764ABF" w:rsidP="00037C79">
      <w:pPr>
        <w:spacing w:after="0"/>
        <w:contextualSpacing/>
        <w:rPr>
          <w:rFonts w:ascii="Times New Roman" w:eastAsiaTheme="minorHAnsi" w:hAnsi="Times New Roman" w:cs="Times New Roman"/>
          <w:sz w:val="24"/>
          <w:szCs w:val="24"/>
        </w:rPr>
      </w:pPr>
    </w:p>
    <w:p w14:paraId="2A1594E8" w14:textId="77777777" w:rsidR="00764ABF" w:rsidRDefault="00764ABF" w:rsidP="00037C79">
      <w:pPr>
        <w:spacing w:after="0"/>
        <w:contextualSpacing/>
        <w:rPr>
          <w:rFonts w:ascii="Times New Roman" w:eastAsiaTheme="minorHAnsi" w:hAnsi="Times New Roman" w:cs="Times New Roman"/>
          <w:sz w:val="24"/>
          <w:szCs w:val="24"/>
        </w:rPr>
      </w:pPr>
    </w:p>
    <w:p w14:paraId="6E04DF1A" w14:textId="77777777" w:rsidR="00764ABF" w:rsidRDefault="00764ABF" w:rsidP="00037C79">
      <w:pPr>
        <w:spacing w:after="0"/>
        <w:contextualSpacing/>
        <w:rPr>
          <w:rFonts w:ascii="Times New Roman" w:eastAsiaTheme="minorHAnsi" w:hAnsi="Times New Roman" w:cs="Times New Roman"/>
          <w:sz w:val="24"/>
          <w:szCs w:val="24"/>
        </w:rPr>
      </w:pPr>
    </w:p>
    <w:p w14:paraId="49EE85D1" w14:textId="77777777" w:rsidR="00764ABF" w:rsidRDefault="00764ABF" w:rsidP="00037C79">
      <w:pPr>
        <w:spacing w:after="0"/>
        <w:contextualSpacing/>
        <w:rPr>
          <w:rFonts w:ascii="Times New Roman" w:eastAsiaTheme="minorHAnsi" w:hAnsi="Times New Roman" w:cs="Times New Roman"/>
          <w:sz w:val="24"/>
          <w:szCs w:val="24"/>
        </w:rPr>
      </w:pPr>
    </w:p>
    <w:p w14:paraId="6A62421A" w14:textId="77777777" w:rsidR="00764ABF" w:rsidRDefault="00764ABF" w:rsidP="00037C79">
      <w:pPr>
        <w:spacing w:after="0"/>
        <w:contextualSpacing/>
        <w:rPr>
          <w:rFonts w:ascii="Times New Roman" w:eastAsiaTheme="minorHAnsi" w:hAnsi="Times New Roman" w:cs="Times New Roman"/>
          <w:sz w:val="24"/>
          <w:szCs w:val="24"/>
        </w:rPr>
      </w:pPr>
    </w:p>
    <w:p w14:paraId="40B9A567" w14:textId="77777777" w:rsidR="00764ABF" w:rsidRPr="00DD3220" w:rsidRDefault="00764ABF" w:rsidP="00037C79">
      <w:pPr>
        <w:spacing w:after="0"/>
        <w:contextualSpacing/>
        <w:rPr>
          <w:rFonts w:ascii="Times New Roman" w:eastAsiaTheme="minorHAnsi" w:hAnsi="Times New Roman" w:cs="Times New Roman"/>
          <w:sz w:val="24"/>
          <w:szCs w:val="24"/>
        </w:rPr>
      </w:pPr>
    </w:p>
    <w:p w14:paraId="0CF474DD" w14:textId="77777777" w:rsidR="00F41A0D" w:rsidRDefault="00F41A0D" w:rsidP="00225F28">
      <w:pPr>
        <w:spacing w:before="120" w:after="0" w:line="240" w:lineRule="auto"/>
        <w:contextualSpacing/>
        <w:rPr>
          <w:rFonts w:eastAsiaTheme="minorHAnsi" w:cstheme="minorHAnsi"/>
          <w:b/>
          <w:sz w:val="24"/>
          <w:szCs w:val="24"/>
        </w:rPr>
      </w:pPr>
    </w:p>
    <w:p w14:paraId="0ECE8F9E" w14:textId="77777777" w:rsidR="00CC37C5" w:rsidRPr="00076700" w:rsidRDefault="00CC37C5" w:rsidP="00BF608B">
      <w:pPr>
        <w:pStyle w:val="Title"/>
        <w:spacing w:after="0"/>
        <w:rPr>
          <w:rFonts w:asciiTheme="minorHAnsi" w:hAnsiTheme="minorHAnsi" w:cstheme="minorHAnsi"/>
          <w:b/>
          <w:color w:val="auto"/>
          <w:sz w:val="24"/>
          <w:szCs w:val="24"/>
        </w:rPr>
      </w:pPr>
      <w:r w:rsidRPr="00076700">
        <w:rPr>
          <w:rFonts w:asciiTheme="minorHAnsi" w:hAnsiTheme="minorHAnsi" w:cstheme="minorHAnsi"/>
          <w:b/>
          <w:color w:val="auto"/>
          <w:sz w:val="24"/>
          <w:szCs w:val="24"/>
        </w:rPr>
        <w:lastRenderedPageBreak/>
        <w:t xml:space="preserve">DETAILED OUTLINE OF CLASS SESSIONS </w:t>
      </w:r>
    </w:p>
    <w:p w14:paraId="634F75C0" w14:textId="4D362335" w:rsidR="00DF7A77" w:rsidRDefault="00B02A47" w:rsidP="00BF608B">
      <w:pPr>
        <w:spacing w:after="0" w:line="240" w:lineRule="auto"/>
        <w:contextualSpacing/>
        <w:jc w:val="center"/>
        <w:rPr>
          <w:rStyle w:val="IntenseEmphasis"/>
          <w:rFonts w:cstheme="minorHAnsi"/>
          <w:b w:val="0"/>
          <w:color w:val="auto"/>
          <w:sz w:val="24"/>
          <w:szCs w:val="24"/>
        </w:rPr>
      </w:pPr>
      <w:r>
        <w:rPr>
          <w:rStyle w:val="IntenseEmphasis"/>
          <w:rFonts w:cstheme="minorHAnsi"/>
          <w:b w:val="0"/>
          <w:color w:val="auto"/>
          <w:sz w:val="24"/>
          <w:szCs w:val="24"/>
        </w:rPr>
        <w:t>Note: Dates may shift based on availability of speakers and class flow</w:t>
      </w:r>
    </w:p>
    <w:p w14:paraId="1DC89878" w14:textId="77777777" w:rsidR="00B02A47" w:rsidRPr="00076700" w:rsidRDefault="00B02A47" w:rsidP="00BF608B">
      <w:pPr>
        <w:spacing w:after="0" w:line="240" w:lineRule="auto"/>
        <w:contextualSpacing/>
        <w:jc w:val="center"/>
        <w:rPr>
          <w:rStyle w:val="IntenseEmphasis"/>
          <w:rFonts w:cstheme="minorHAnsi"/>
          <w:b w:val="0"/>
          <w:color w:val="auto"/>
          <w:sz w:val="24"/>
          <w:szCs w:val="24"/>
        </w:rPr>
      </w:pPr>
    </w:p>
    <w:tbl>
      <w:tblPr>
        <w:tblStyle w:val="LightList-Accent11"/>
        <w:tblW w:w="9872" w:type="dxa"/>
        <w:tblInd w:w="18" w:type="dxa"/>
        <w:tblBorders>
          <w:insideH w:val="single" w:sz="6" w:space="0" w:color="4F81BD" w:themeColor="accent1"/>
          <w:insideV w:val="single" w:sz="6" w:space="0" w:color="4F81BD" w:themeColor="accent1"/>
        </w:tblBorders>
        <w:shd w:val="clear" w:color="auto" w:fill="B8CCE4" w:themeFill="accent1" w:themeFillTint="66"/>
        <w:tblLayout w:type="fixed"/>
        <w:tblLook w:val="0000" w:firstRow="0" w:lastRow="0" w:firstColumn="0" w:lastColumn="0" w:noHBand="0" w:noVBand="0"/>
      </w:tblPr>
      <w:tblGrid>
        <w:gridCol w:w="1620"/>
        <w:gridCol w:w="2312"/>
        <w:gridCol w:w="3690"/>
        <w:gridCol w:w="2250"/>
      </w:tblGrid>
      <w:tr w:rsidR="002F1A68" w:rsidRPr="002F1A68" w14:paraId="39360DE0" w14:textId="77777777" w:rsidTr="002F1A68">
        <w:trPr>
          <w:trHeight w:val="502"/>
          <w:tblHeader/>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vAlign w:val="center"/>
          </w:tcPr>
          <w:p w14:paraId="18FB751E" w14:textId="16CFC259" w:rsidR="002F1A68" w:rsidRPr="002F1A68" w:rsidRDefault="00FE3838" w:rsidP="00BF608B">
            <w:pPr>
              <w:contextualSpacing/>
              <w:jc w:val="center"/>
              <w:rPr>
                <w:rFonts w:ascii="Times New Roman" w:hAnsi="Times New Roman" w:cs="Times New Roman"/>
                <w:b/>
                <w:sz w:val="16"/>
                <w:szCs w:val="16"/>
              </w:rPr>
            </w:pPr>
            <w:r>
              <w:rPr>
                <w:rFonts w:ascii="Times New Roman" w:hAnsi="Times New Roman" w:cs="Times New Roman"/>
                <w:b/>
                <w:sz w:val="16"/>
                <w:szCs w:val="16"/>
              </w:rPr>
              <w:t>Module</w:t>
            </w:r>
            <w:r w:rsidR="002F1A68" w:rsidRPr="002F1A68">
              <w:rPr>
                <w:rFonts w:ascii="Times New Roman" w:hAnsi="Times New Roman" w:cs="Times New Roman"/>
                <w:b/>
                <w:sz w:val="16"/>
                <w:szCs w:val="16"/>
              </w:rPr>
              <w:t>/Date</w:t>
            </w:r>
          </w:p>
        </w:tc>
        <w:tc>
          <w:tcPr>
            <w:tcW w:w="2312" w:type="dxa"/>
            <w:shd w:val="clear" w:color="auto" w:fill="B8CCE4" w:themeFill="accent1" w:themeFillTint="66"/>
            <w:vAlign w:val="center"/>
          </w:tcPr>
          <w:p w14:paraId="01C8C8F5" w14:textId="0FDEF830" w:rsidR="002F1A68" w:rsidRPr="002F1A68" w:rsidRDefault="002F1A68" w:rsidP="00BF608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F1A68">
              <w:rPr>
                <w:rStyle w:val="Strong"/>
                <w:rFonts w:ascii="Times New Roman" w:hAnsi="Times New Roman"/>
                <w:sz w:val="16"/>
                <w:szCs w:val="16"/>
              </w:rPr>
              <w:t>Topics</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B8CCE4" w:themeFill="accent1" w:themeFillTint="66"/>
            <w:vAlign w:val="center"/>
          </w:tcPr>
          <w:p w14:paraId="0ED2164E" w14:textId="77777777" w:rsidR="002F1A68" w:rsidRPr="002F1A68" w:rsidRDefault="002F1A68" w:rsidP="00BF608B">
            <w:pPr>
              <w:contextualSpacing/>
              <w:jc w:val="center"/>
              <w:rPr>
                <w:rFonts w:ascii="Times New Roman" w:hAnsi="Times New Roman" w:cs="Times New Roman"/>
                <w:b/>
                <w:sz w:val="16"/>
                <w:szCs w:val="16"/>
              </w:rPr>
            </w:pPr>
            <w:r w:rsidRPr="002F1A68">
              <w:rPr>
                <w:rFonts w:ascii="Times New Roman" w:hAnsi="Times New Roman" w:cs="Times New Roman"/>
                <w:b/>
                <w:sz w:val="16"/>
                <w:szCs w:val="16"/>
              </w:rPr>
              <w:t>Readings</w:t>
            </w:r>
          </w:p>
        </w:tc>
        <w:tc>
          <w:tcPr>
            <w:tcW w:w="2250" w:type="dxa"/>
            <w:shd w:val="clear" w:color="auto" w:fill="B8CCE4" w:themeFill="accent1" w:themeFillTint="66"/>
            <w:vAlign w:val="center"/>
          </w:tcPr>
          <w:p w14:paraId="2CAE63C3" w14:textId="43CF530D" w:rsidR="002F1A68" w:rsidRPr="002F1A68" w:rsidRDefault="002F1A68" w:rsidP="00BF608B">
            <w:pPr>
              <w:contextualSpacing/>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2F1A68">
              <w:rPr>
                <w:rFonts w:ascii="Times New Roman" w:hAnsi="Times New Roman" w:cs="Times New Roman"/>
                <w:b/>
                <w:sz w:val="16"/>
                <w:szCs w:val="16"/>
              </w:rPr>
              <w:t>Optional Readings</w:t>
            </w:r>
          </w:p>
        </w:tc>
      </w:tr>
      <w:tr w:rsidR="00FE3838" w:rsidRPr="002F1A68" w14:paraId="34008204" w14:textId="77777777" w:rsidTr="002F1A68">
        <w:trPr>
          <w:cnfStyle w:val="000000100000" w:firstRow="0" w:lastRow="0" w:firstColumn="0" w:lastColumn="0" w:oddVBand="0" w:evenVBand="0" w:oddHBand="1" w:evenHBand="0" w:firstRowFirstColumn="0" w:firstRowLastColumn="0" w:lastRowFirstColumn="0" w:lastRowLastColumn="0"/>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4BFB0BCD" w14:textId="203EE9FD" w:rsidR="00FE3838" w:rsidRDefault="00FE3838" w:rsidP="00FE3838">
            <w:pPr>
              <w:contextualSpacing/>
              <w:jc w:val="center"/>
              <w:rPr>
                <w:rFonts w:ascii="Times New Roman" w:hAnsi="Times New Roman" w:cs="Times New Roman"/>
                <w:sz w:val="16"/>
                <w:szCs w:val="16"/>
              </w:rPr>
            </w:pPr>
          </w:p>
        </w:tc>
        <w:tc>
          <w:tcPr>
            <w:tcW w:w="2312" w:type="dxa"/>
            <w:shd w:val="clear" w:color="auto" w:fill="auto"/>
          </w:tcPr>
          <w:p w14:paraId="7900A2FE" w14:textId="594AE7F9" w:rsidR="00FE3838" w:rsidRPr="002F1A68" w:rsidRDefault="00FE3838" w:rsidP="00FE383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Course Introduction</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2879DD37" w14:textId="77777777" w:rsidR="00FE3838" w:rsidRDefault="00FE3838" w:rsidP="00C97F27">
            <w:pPr>
              <w:ind w:left="-30"/>
              <w:rPr>
                <w:rFonts w:ascii="Times New Roman" w:hAnsi="Times New Roman" w:cs="Times New Roman"/>
                <w:b/>
                <w:bCs/>
                <w:sz w:val="16"/>
                <w:szCs w:val="16"/>
                <w:u w:val="single"/>
              </w:rPr>
            </w:pPr>
          </w:p>
        </w:tc>
        <w:tc>
          <w:tcPr>
            <w:tcW w:w="2250" w:type="dxa"/>
            <w:shd w:val="clear" w:color="auto" w:fill="auto"/>
          </w:tcPr>
          <w:p w14:paraId="662852E1" w14:textId="77777777" w:rsidR="00FE3838" w:rsidRPr="002F1A68" w:rsidRDefault="00FE3838" w:rsidP="002F1A68">
            <w:pPr>
              <w:contextualSpacing/>
              <w:cnfStyle w:val="000000100000" w:firstRow="0" w:lastRow="0" w:firstColumn="0" w:lastColumn="0" w:oddVBand="0" w:evenVBand="0" w:oddHBand="1" w:evenHBand="0" w:firstRowFirstColumn="0" w:firstRowLastColumn="0" w:lastRowFirstColumn="0" w:lastRowLastColumn="0"/>
              <w:rPr>
                <w:sz w:val="16"/>
                <w:szCs w:val="16"/>
              </w:rPr>
            </w:pPr>
          </w:p>
        </w:tc>
      </w:tr>
      <w:tr w:rsidR="002F1A68" w:rsidRPr="002F1A68" w14:paraId="06DD4664" w14:textId="77777777" w:rsidTr="002F1A68">
        <w:trPr>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20ECE1A5" w14:textId="77777777" w:rsidR="002F1A68" w:rsidRDefault="00FE3838" w:rsidP="00FE3838">
            <w:pPr>
              <w:contextualSpacing/>
              <w:jc w:val="center"/>
              <w:rPr>
                <w:rFonts w:ascii="Times New Roman" w:hAnsi="Times New Roman" w:cs="Times New Roman"/>
                <w:sz w:val="16"/>
                <w:szCs w:val="16"/>
              </w:rPr>
            </w:pPr>
            <w:r>
              <w:rPr>
                <w:rFonts w:ascii="Times New Roman" w:hAnsi="Times New Roman" w:cs="Times New Roman"/>
                <w:sz w:val="16"/>
                <w:szCs w:val="16"/>
              </w:rPr>
              <w:t>1</w:t>
            </w:r>
          </w:p>
          <w:p w14:paraId="4869344B" w14:textId="61D9446E" w:rsidR="00FE3838" w:rsidRPr="002F1A68" w:rsidRDefault="00FE3838" w:rsidP="00FE3838">
            <w:pPr>
              <w:contextualSpacing/>
              <w:jc w:val="center"/>
              <w:rPr>
                <w:rFonts w:ascii="Times New Roman" w:hAnsi="Times New Roman" w:cs="Times New Roman"/>
                <w:sz w:val="16"/>
                <w:szCs w:val="16"/>
              </w:rPr>
            </w:pPr>
            <w:r>
              <w:rPr>
                <w:rFonts w:ascii="Times New Roman" w:hAnsi="Times New Roman" w:cs="Times New Roman"/>
                <w:sz w:val="16"/>
                <w:szCs w:val="16"/>
              </w:rPr>
              <w:t>2 Weeks</w:t>
            </w:r>
          </w:p>
        </w:tc>
        <w:tc>
          <w:tcPr>
            <w:tcW w:w="2312" w:type="dxa"/>
            <w:shd w:val="clear" w:color="auto" w:fill="auto"/>
          </w:tcPr>
          <w:p w14:paraId="03250EEC" w14:textId="6698F1F8" w:rsidR="00FE3838" w:rsidRDefault="00FE3838" w:rsidP="00FE383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Drivers and Context</w:t>
            </w:r>
          </w:p>
          <w:p w14:paraId="2E96AFD1" w14:textId="7DE92138" w:rsidR="00FE3838" w:rsidRP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Business Case</w:t>
            </w:r>
          </w:p>
          <w:p w14:paraId="1E643CEF" w14:textId="60CF2457" w:rsidR="00FE3838" w:rsidRP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Regulations</w:t>
            </w:r>
          </w:p>
          <w:p w14:paraId="58A2A7E1" w14:textId="0DBAF4E6" w:rsidR="002F1A68" w:rsidRPr="002F1A68" w:rsidRDefault="002F1A68" w:rsidP="00C97F2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2959B295" w14:textId="4711BC3E" w:rsidR="001257E4" w:rsidRPr="009404D3" w:rsidRDefault="001257E4" w:rsidP="00FE3838">
            <w:pPr>
              <w:rPr>
                <w:rFonts w:ascii="Times New Roman" w:hAnsi="Times New Roman" w:cs="Times New Roman"/>
                <w:sz w:val="16"/>
                <w:szCs w:val="16"/>
              </w:rPr>
            </w:pPr>
            <w:r w:rsidRPr="001257E4">
              <w:rPr>
                <w:rFonts w:ascii="Times New Roman" w:hAnsi="Times New Roman" w:cs="Times New Roman"/>
                <w:sz w:val="16"/>
                <w:szCs w:val="16"/>
              </w:rPr>
              <w:t xml:space="preserve">The Comprehensive Business Case for Sustainability, HBR 2016, Whalen and Fink, </w:t>
            </w:r>
            <w:hyperlink r:id="rId9" w:history="1">
              <w:r w:rsidRPr="001257E4">
                <w:rPr>
                  <w:rStyle w:val="Hyperlink"/>
                  <w:rFonts w:ascii="Times New Roman" w:hAnsi="Times New Roman" w:cs="Times New Roman"/>
                  <w:sz w:val="16"/>
                  <w:szCs w:val="16"/>
                  <w:u w:val="none"/>
                </w:rPr>
                <w:t>https://hbr.org/2016/10/the-comprehensive-business-case-for-sustainability</w:t>
              </w:r>
            </w:hyperlink>
            <w:r w:rsidRPr="001257E4">
              <w:rPr>
                <w:rFonts w:ascii="Times New Roman" w:hAnsi="Times New Roman" w:cs="Times New Roman"/>
                <w:sz w:val="16"/>
                <w:szCs w:val="16"/>
              </w:rPr>
              <w:t xml:space="preserve"> </w:t>
            </w:r>
          </w:p>
          <w:p w14:paraId="207EE474" w14:textId="77777777" w:rsidR="001257E4" w:rsidRPr="009404D3" w:rsidRDefault="001257E4" w:rsidP="00C97F27">
            <w:pPr>
              <w:ind w:left="-30"/>
              <w:rPr>
                <w:rFonts w:ascii="Times New Roman" w:hAnsi="Times New Roman" w:cs="Times New Roman"/>
                <w:b/>
                <w:bCs/>
                <w:sz w:val="16"/>
                <w:szCs w:val="16"/>
              </w:rPr>
            </w:pPr>
          </w:p>
          <w:p w14:paraId="63683C90" w14:textId="77777777" w:rsidR="002F1A68" w:rsidRPr="002F1A68" w:rsidRDefault="002F1A68" w:rsidP="002F1A68">
            <w:pPr>
              <w:ind w:left="-30"/>
              <w:rPr>
                <w:sz w:val="16"/>
                <w:szCs w:val="16"/>
              </w:rPr>
            </w:pPr>
            <w:r w:rsidRPr="002F1A68">
              <w:rPr>
                <w:sz w:val="16"/>
                <w:szCs w:val="16"/>
              </w:rPr>
              <w:t xml:space="preserve">READ SB 253 – Climate Corporate Data Accountability Act – Text: </w:t>
            </w:r>
            <w:hyperlink r:id="rId10" w:history="1">
              <w:r w:rsidRPr="002F1A68">
                <w:rPr>
                  <w:rStyle w:val="Hyperlink"/>
                  <w:sz w:val="16"/>
                  <w:szCs w:val="16"/>
                  <w:u w:val="none"/>
                </w:rPr>
                <w:t>https://leginfo.legislature.ca.gov/faces/billTextClient.xhtml?bill_id=202320240SB253</w:t>
              </w:r>
            </w:hyperlink>
          </w:p>
          <w:p w14:paraId="30E857AD" w14:textId="77777777" w:rsidR="002F1A68" w:rsidRPr="002F1A68" w:rsidRDefault="002F1A68" w:rsidP="002F1A68">
            <w:pPr>
              <w:ind w:left="-30"/>
              <w:rPr>
                <w:sz w:val="16"/>
                <w:szCs w:val="16"/>
              </w:rPr>
            </w:pPr>
          </w:p>
          <w:p w14:paraId="5C7848E2" w14:textId="77777777" w:rsidR="002F1A68" w:rsidRPr="002F1A68" w:rsidRDefault="002F1A68" w:rsidP="002F1A68">
            <w:pPr>
              <w:ind w:left="-30"/>
              <w:rPr>
                <w:sz w:val="16"/>
                <w:szCs w:val="16"/>
              </w:rPr>
            </w:pPr>
            <w:r w:rsidRPr="002F1A68">
              <w:rPr>
                <w:sz w:val="16"/>
                <w:szCs w:val="16"/>
              </w:rPr>
              <w:t xml:space="preserve">READ SB 261 - Greenhouse gases: climate-related financial risk – Text: </w:t>
            </w:r>
            <w:hyperlink r:id="rId11" w:history="1">
              <w:r w:rsidRPr="002F1A68">
                <w:rPr>
                  <w:rStyle w:val="Hyperlink"/>
                  <w:sz w:val="16"/>
                  <w:szCs w:val="16"/>
                  <w:u w:val="none"/>
                </w:rPr>
                <w:t>https://leginfo.legislature.ca.gov/faces/billNavClient.xhtml?bill_id=202320240SB261</w:t>
              </w:r>
            </w:hyperlink>
          </w:p>
          <w:p w14:paraId="0D90F96B" w14:textId="77777777" w:rsidR="002F1A68" w:rsidRPr="002F1A68" w:rsidRDefault="002F1A68" w:rsidP="002F1A68">
            <w:pPr>
              <w:ind w:left="-30"/>
              <w:rPr>
                <w:sz w:val="16"/>
                <w:szCs w:val="16"/>
              </w:rPr>
            </w:pPr>
          </w:p>
          <w:p w14:paraId="0DBD4641" w14:textId="77777777" w:rsidR="002F1A68" w:rsidRPr="002F1A68" w:rsidRDefault="002F1A68" w:rsidP="002F1A68">
            <w:pPr>
              <w:ind w:left="-30"/>
              <w:rPr>
                <w:sz w:val="16"/>
                <w:szCs w:val="16"/>
              </w:rPr>
            </w:pPr>
            <w:r w:rsidRPr="002F1A68">
              <w:rPr>
                <w:sz w:val="16"/>
                <w:szCs w:val="16"/>
              </w:rPr>
              <w:t xml:space="preserve">SKIM the EU CSRD Regulation text: </w:t>
            </w:r>
            <w:hyperlink r:id="rId12" w:history="1">
              <w:r w:rsidRPr="002F1A68">
                <w:rPr>
                  <w:rStyle w:val="Hyperlink"/>
                  <w:sz w:val="16"/>
                  <w:szCs w:val="16"/>
                  <w:u w:val="none"/>
                </w:rPr>
                <w:t>https://eur-lex.europa.eu/legal-content/EN/TXT/?uri=CELEX:32022L2464</w:t>
              </w:r>
            </w:hyperlink>
          </w:p>
          <w:p w14:paraId="313CF0EC" w14:textId="77777777" w:rsidR="002F1A68" w:rsidRPr="002F1A68" w:rsidRDefault="002F1A68" w:rsidP="002F1A68">
            <w:pPr>
              <w:ind w:left="-30"/>
              <w:rPr>
                <w:sz w:val="16"/>
                <w:szCs w:val="16"/>
              </w:rPr>
            </w:pPr>
          </w:p>
          <w:p w14:paraId="09F36840" w14:textId="77777777" w:rsidR="002F1A68" w:rsidRPr="002F1A68" w:rsidRDefault="002F1A68" w:rsidP="002F1A68">
            <w:pPr>
              <w:ind w:left="-30"/>
              <w:rPr>
                <w:sz w:val="16"/>
                <w:szCs w:val="16"/>
              </w:rPr>
            </w:pPr>
            <w:r w:rsidRPr="002F1A68">
              <w:rPr>
                <w:sz w:val="16"/>
                <w:szCs w:val="16"/>
              </w:rPr>
              <w:t xml:space="preserve">READ the summary of the CSRD Rule by Persefoni: </w:t>
            </w:r>
            <w:hyperlink r:id="rId13" w:history="1">
              <w:r w:rsidRPr="002F1A68">
                <w:rPr>
                  <w:rStyle w:val="Hyperlink"/>
                  <w:sz w:val="16"/>
                  <w:szCs w:val="16"/>
                  <w:u w:val="none"/>
                </w:rPr>
                <w:t>https://www.persefoni.com/blog/what-is-csrd</w:t>
              </w:r>
            </w:hyperlink>
          </w:p>
          <w:p w14:paraId="3FEDFDA5" w14:textId="77777777" w:rsidR="002F1A68" w:rsidRPr="002F1A68" w:rsidRDefault="002F1A68" w:rsidP="002F1A68">
            <w:pPr>
              <w:rPr>
                <w:sz w:val="16"/>
                <w:szCs w:val="16"/>
              </w:rPr>
            </w:pPr>
          </w:p>
          <w:p w14:paraId="28286DF2" w14:textId="77777777" w:rsidR="002F1A68" w:rsidRDefault="002F1A68" w:rsidP="002F1A68">
            <w:pPr>
              <w:ind w:left="-30"/>
            </w:pPr>
            <w:r w:rsidRPr="002F1A68">
              <w:rPr>
                <w:sz w:val="16"/>
                <w:szCs w:val="16"/>
              </w:rPr>
              <w:t xml:space="preserve">READ the Fact Sheet on the SEC Climate Rule provided by the SEC: </w:t>
            </w:r>
            <w:hyperlink r:id="rId14" w:history="1">
              <w:r w:rsidRPr="002F1A68">
                <w:rPr>
                  <w:rStyle w:val="Hyperlink"/>
                  <w:sz w:val="16"/>
                  <w:szCs w:val="16"/>
                  <w:u w:val="none"/>
                </w:rPr>
                <w:t>https://www.sec.gov/files/33-11275-fact-sheet.pdf</w:t>
              </w:r>
            </w:hyperlink>
          </w:p>
          <w:p w14:paraId="0BE2E157" w14:textId="77777777" w:rsidR="00FE3838" w:rsidRDefault="00FE3838" w:rsidP="002F1A68">
            <w:pPr>
              <w:ind w:left="-30"/>
              <w:rPr>
                <w:sz w:val="16"/>
                <w:szCs w:val="16"/>
              </w:rPr>
            </w:pPr>
          </w:p>
          <w:p w14:paraId="794A0E36" w14:textId="6D221E61" w:rsidR="00FE3838" w:rsidRPr="00FE3838" w:rsidRDefault="00FE3838" w:rsidP="00FE3838">
            <w:pPr>
              <w:rPr>
                <w:rFonts w:ascii="Times New Roman" w:hAnsi="Times New Roman" w:cs="Times New Roman"/>
                <w:sz w:val="16"/>
                <w:szCs w:val="16"/>
              </w:rPr>
            </w:pPr>
            <w:r w:rsidRPr="002F1A68">
              <w:rPr>
                <w:rFonts w:ascii="Times New Roman" w:hAnsi="Times New Roman" w:cs="Times New Roman"/>
                <w:sz w:val="16"/>
                <w:szCs w:val="16"/>
              </w:rPr>
              <w:t>Rodney Irwin, 2020, A Landscape of Organizations, available in Canvas/Files</w:t>
            </w:r>
          </w:p>
          <w:p w14:paraId="730F3D19" w14:textId="36D0DFB3" w:rsidR="002F1A68" w:rsidRPr="002F1A68" w:rsidRDefault="002F1A68" w:rsidP="00C97F27">
            <w:pPr>
              <w:ind w:left="-30"/>
              <w:rPr>
                <w:rFonts w:ascii="Times New Roman" w:hAnsi="Times New Roman" w:cs="Times New Roman"/>
                <w:b/>
                <w:bCs/>
                <w:sz w:val="16"/>
                <w:szCs w:val="16"/>
                <w:u w:val="single"/>
              </w:rPr>
            </w:pPr>
          </w:p>
        </w:tc>
        <w:tc>
          <w:tcPr>
            <w:tcW w:w="2250" w:type="dxa"/>
            <w:shd w:val="clear" w:color="auto" w:fill="auto"/>
          </w:tcPr>
          <w:p w14:paraId="48522572"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vertAlign w:val="subscript"/>
              </w:rPr>
            </w:pPr>
            <w:r w:rsidRPr="002F1A68">
              <w:rPr>
                <w:sz w:val="16"/>
                <w:szCs w:val="16"/>
              </w:rPr>
              <w:t xml:space="preserve">For your Reference (DO NOT READ) the full text of the SEC Rule: </w:t>
            </w:r>
            <w:hyperlink r:id="rId15" w:history="1">
              <w:r w:rsidRPr="002F1A68">
                <w:rPr>
                  <w:rStyle w:val="Hyperlink"/>
                  <w:sz w:val="16"/>
                  <w:szCs w:val="16"/>
                </w:rPr>
                <w:t>https://www.sec.gov/files/rules/final/2024/33-11275.pdf</w:t>
              </w:r>
            </w:hyperlink>
            <w:r w:rsidRPr="002F1A68">
              <w:rPr>
                <w:sz w:val="16"/>
                <w:szCs w:val="16"/>
              </w:rPr>
              <w:t xml:space="preserve"> </w:t>
            </w:r>
          </w:p>
          <w:p w14:paraId="668206C5"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254AAB61"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2F1A68">
              <w:rPr>
                <w:sz w:val="16"/>
                <w:szCs w:val="16"/>
              </w:rPr>
              <w:t xml:space="preserve">UN PRI Regulation Tracker: </w:t>
            </w:r>
            <w:hyperlink r:id="rId16" w:history="1">
              <w:r w:rsidRPr="002F1A68">
                <w:rPr>
                  <w:rStyle w:val="Hyperlink"/>
                  <w:sz w:val="16"/>
                  <w:szCs w:val="16"/>
                </w:rPr>
                <w:t>https://www.unpri.org/policy/regulation-database</w:t>
              </w:r>
            </w:hyperlink>
          </w:p>
          <w:p w14:paraId="3C9D6CB9"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7E60CFCB"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2F1A68">
              <w:rPr>
                <w:sz w:val="16"/>
                <w:szCs w:val="16"/>
              </w:rPr>
              <w:t xml:space="preserve">Harvard Environmental and Energy Law Program Trackers: </w:t>
            </w:r>
            <w:hyperlink r:id="rId17" w:history="1">
              <w:r w:rsidRPr="002F1A68">
                <w:rPr>
                  <w:rStyle w:val="Hyperlink"/>
                  <w:sz w:val="16"/>
                  <w:szCs w:val="16"/>
                </w:rPr>
                <w:t>https://eelp.law.harvard.edu/our-trackers/</w:t>
              </w:r>
            </w:hyperlink>
            <w:r w:rsidRPr="002F1A68">
              <w:rPr>
                <w:sz w:val="16"/>
                <w:szCs w:val="16"/>
              </w:rPr>
              <w:t xml:space="preserve"> </w:t>
            </w:r>
          </w:p>
          <w:p w14:paraId="0F2F102F" w14:textId="77777777"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2AA7EA89" w14:textId="524F93F6" w:rsidR="002F1A68" w:rsidRPr="002F1A68" w:rsidRDefault="002F1A68" w:rsidP="002F1A6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r>
      <w:tr w:rsidR="002F1A68" w:rsidRPr="002F1A68" w14:paraId="4A1C1672" w14:textId="77777777" w:rsidTr="002F1A68">
        <w:trPr>
          <w:cnfStyle w:val="000000100000" w:firstRow="0" w:lastRow="0" w:firstColumn="0" w:lastColumn="0" w:oddVBand="0" w:evenVBand="0" w:oddHBand="1" w:evenHBand="0" w:firstRowFirstColumn="0" w:firstRowLastColumn="0" w:lastRowFirstColumn="0" w:lastRowLastColumn="0"/>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225E7073" w14:textId="4AF8D892" w:rsidR="002F1A68" w:rsidRDefault="00FE3838" w:rsidP="00C97F27">
            <w:pPr>
              <w:contextualSpacing/>
              <w:jc w:val="center"/>
              <w:rPr>
                <w:rFonts w:ascii="Times New Roman" w:hAnsi="Times New Roman" w:cs="Times New Roman"/>
                <w:sz w:val="16"/>
                <w:szCs w:val="16"/>
              </w:rPr>
            </w:pPr>
            <w:r>
              <w:rPr>
                <w:rFonts w:ascii="Times New Roman" w:hAnsi="Times New Roman" w:cs="Times New Roman"/>
                <w:sz w:val="16"/>
                <w:szCs w:val="16"/>
              </w:rPr>
              <w:t>2</w:t>
            </w:r>
          </w:p>
          <w:p w14:paraId="5947CA2C" w14:textId="67AC9F82" w:rsidR="00FE3838" w:rsidRPr="002F1A68" w:rsidRDefault="00FE3838" w:rsidP="00C97F27">
            <w:pPr>
              <w:contextualSpacing/>
              <w:jc w:val="center"/>
              <w:rPr>
                <w:rFonts w:ascii="Times New Roman" w:hAnsi="Times New Roman" w:cs="Times New Roman"/>
                <w:sz w:val="16"/>
                <w:szCs w:val="16"/>
              </w:rPr>
            </w:pPr>
            <w:r>
              <w:rPr>
                <w:rFonts w:ascii="Times New Roman" w:hAnsi="Times New Roman" w:cs="Times New Roman"/>
                <w:sz w:val="16"/>
                <w:szCs w:val="16"/>
              </w:rPr>
              <w:t>2 weeks</w:t>
            </w:r>
          </w:p>
          <w:p w14:paraId="71E21BC7" w14:textId="181425AF" w:rsidR="002F1A68" w:rsidRPr="002F1A68" w:rsidRDefault="002F1A68" w:rsidP="00C97F27">
            <w:pPr>
              <w:contextualSpacing/>
              <w:jc w:val="center"/>
              <w:rPr>
                <w:rFonts w:ascii="Times New Roman" w:hAnsi="Times New Roman" w:cs="Times New Roman"/>
                <w:sz w:val="16"/>
                <w:szCs w:val="16"/>
              </w:rPr>
            </w:pPr>
          </w:p>
        </w:tc>
        <w:tc>
          <w:tcPr>
            <w:tcW w:w="2312" w:type="dxa"/>
            <w:shd w:val="clear" w:color="auto" w:fill="auto"/>
          </w:tcPr>
          <w:p w14:paraId="12F96809" w14:textId="4C4BC5C2" w:rsidR="002F1A68" w:rsidRDefault="00FE3838" w:rsidP="00C97F2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Materiality and Due Diligence</w:t>
            </w:r>
          </w:p>
          <w:p w14:paraId="22897433" w14:textId="77777777"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Due Diligence Approaches and Standards</w:t>
            </w:r>
          </w:p>
          <w:p w14:paraId="5BADA157" w14:textId="77777777"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Stakeholder and Double Materiality</w:t>
            </w:r>
          </w:p>
          <w:p w14:paraId="51A3DEA4" w14:textId="46AB5B02" w:rsidR="00FE3838" w:rsidRPr="00FE3838" w:rsidRDefault="00764ABF"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DMA Assignment</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3A3DF021" w14:textId="77777777" w:rsidR="002F1A68" w:rsidRPr="002F1A68" w:rsidRDefault="002F1A68" w:rsidP="002F1A68">
            <w:pPr>
              <w:ind w:left="-30"/>
              <w:rPr>
                <w:sz w:val="16"/>
                <w:szCs w:val="16"/>
              </w:rPr>
            </w:pPr>
            <w:r w:rsidRPr="002F1A68">
              <w:rPr>
                <w:sz w:val="16"/>
                <w:szCs w:val="16"/>
              </w:rPr>
              <w:t xml:space="preserve">READ Section 3 (Double Materiality) of ESRS-1. SKIM the rest: </w:t>
            </w:r>
            <w:hyperlink r:id="rId18" w:history="1">
              <w:r w:rsidRPr="002F1A68">
                <w:rPr>
                  <w:rStyle w:val="Hyperlink"/>
                  <w:sz w:val="16"/>
                  <w:szCs w:val="16"/>
                  <w:u w:val="none"/>
                </w:rPr>
                <w:t>https://www.efrag.org/Assets/Download?assetUrl=%2Fsites%2Fwebpublishing%2FSiteAssets%2F06%2520Draft%2520ESRS%25201%2520General%2520requirements%2520November%25202022.pdf</w:t>
              </w:r>
            </w:hyperlink>
          </w:p>
          <w:p w14:paraId="7531F861" w14:textId="77777777" w:rsidR="002F1A68" w:rsidRPr="002F1A68" w:rsidRDefault="002F1A68" w:rsidP="002F1A68">
            <w:pPr>
              <w:ind w:left="-30"/>
              <w:rPr>
                <w:sz w:val="16"/>
                <w:szCs w:val="16"/>
              </w:rPr>
            </w:pPr>
          </w:p>
          <w:p w14:paraId="61BA58D8" w14:textId="77777777" w:rsidR="002F1A68" w:rsidRPr="009404D3" w:rsidRDefault="002F1A68" w:rsidP="002F1A68">
            <w:pPr>
              <w:ind w:left="-30"/>
              <w:rPr>
                <w:sz w:val="16"/>
                <w:szCs w:val="16"/>
              </w:rPr>
            </w:pPr>
            <w:r w:rsidRPr="002F1A68">
              <w:rPr>
                <w:sz w:val="16"/>
                <w:szCs w:val="16"/>
              </w:rPr>
              <w:t xml:space="preserve">SKIM ESRS 2: </w:t>
            </w:r>
            <w:hyperlink r:id="rId19" w:history="1">
              <w:r w:rsidRPr="002F1A68">
                <w:rPr>
                  <w:rStyle w:val="Hyperlink"/>
                  <w:sz w:val="16"/>
                  <w:szCs w:val="16"/>
                  <w:u w:val="none"/>
                </w:rPr>
                <w:t>https://www.efrag.org/Assets/Download?assetUrl=%2Fsites%2Fwebpublishing%2FSiteAssets%2F07.%2520Draft%2520ESRS%25202%2520General%2520disclsoures%2520November%25202022.pdf</w:t>
              </w:r>
            </w:hyperlink>
          </w:p>
          <w:p w14:paraId="08A96D54" w14:textId="77777777" w:rsidR="002F1A68" w:rsidRPr="002F1A68" w:rsidRDefault="002F1A68" w:rsidP="002F1A68">
            <w:pPr>
              <w:rPr>
                <w:sz w:val="16"/>
                <w:szCs w:val="16"/>
              </w:rPr>
            </w:pPr>
          </w:p>
          <w:p w14:paraId="66D3D281" w14:textId="77777777" w:rsidR="002F1A68" w:rsidRDefault="002F1A68" w:rsidP="002F1A68">
            <w:pPr>
              <w:ind w:left="-30"/>
            </w:pPr>
            <w:r w:rsidRPr="002F1A68">
              <w:rPr>
                <w:sz w:val="16"/>
                <w:szCs w:val="16"/>
              </w:rPr>
              <w:t xml:space="preserve">READ the Q&amp;A on ESRS adoption supplied by EFRAG: </w:t>
            </w:r>
            <w:hyperlink r:id="rId20" w:history="1">
              <w:r w:rsidRPr="002F1A68">
                <w:rPr>
                  <w:rStyle w:val="Hyperlink"/>
                  <w:sz w:val="16"/>
                  <w:szCs w:val="16"/>
                  <w:u w:val="none"/>
                </w:rPr>
                <w:t>https://ec.europa.eu/commission/presscorner/detail/en/qanda_23_4043</w:t>
              </w:r>
            </w:hyperlink>
          </w:p>
          <w:p w14:paraId="5CDE1E28" w14:textId="77777777" w:rsidR="00FE3838" w:rsidRDefault="00FE3838" w:rsidP="002F1A68">
            <w:pPr>
              <w:ind w:left="-30"/>
            </w:pPr>
          </w:p>
          <w:p w14:paraId="6CB9BD66" w14:textId="77777777" w:rsidR="00FE3838" w:rsidRPr="009404D3" w:rsidRDefault="00FE3838" w:rsidP="00FE3838">
            <w:pPr>
              <w:ind w:left="-30"/>
              <w:rPr>
                <w:sz w:val="16"/>
                <w:szCs w:val="16"/>
              </w:rPr>
            </w:pPr>
            <w:r w:rsidRPr="009404D3">
              <w:rPr>
                <w:sz w:val="16"/>
                <w:szCs w:val="16"/>
              </w:rPr>
              <w:t>EFRAG (2022)</w:t>
            </w:r>
            <w:r w:rsidRPr="009404D3">
              <w:rPr>
                <w:i/>
                <w:iCs/>
                <w:sz w:val="16"/>
                <w:szCs w:val="16"/>
              </w:rPr>
              <w:t xml:space="preserve"> Draft</w:t>
            </w:r>
            <w:r w:rsidRPr="009404D3">
              <w:rPr>
                <w:sz w:val="16"/>
                <w:szCs w:val="16"/>
              </w:rPr>
              <w:t xml:space="preserve"> </w:t>
            </w:r>
            <w:r w:rsidRPr="009404D3">
              <w:rPr>
                <w:i/>
                <w:iCs/>
                <w:sz w:val="16"/>
                <w:szCs w:val="16"/>
              </w:rPr>
              <w:t>European Sustainability Reporting Guidelines 1 Double materiality conceptual guidelines</w:t>
            </w:r>
            <w:r w:rsidRPr="009404D3">
              <w:rPr>
                <w:i/>
                <w:iCs/>
                <w:sz w:val="16"/>
                <w:szCs w:val="16"/>
              </w:rPr>
              <w:br/>
              <w:t xml:space="preserve">for standard-setting, </w:t>
            </w:r>
            <w:hyperlink r:id="rId21" w:history="1">
              <w:r w:rsidRPr="009404D3">
                <w:rPr>
                  <w:rStyle w:val="Hyperlink"/>
                  <w:i/>
                  <w:iCs/>
                  <w:sz w:val="16"/>
                  <w:szCs w:val="16"/>
                  <w:u w:val="none"/>
                </w:rPr>
                <w:t>https://www.efrag.org/Assets/Download?assetUrl=/sites/webpublishing/SiteAssets/Appendix%202.6%20-%20WP%20on%20draft%20ESRG%201.pdf&amp;AspxAutoDetectCookieSupport=1</w:t>
              </w:r>
            </w:hyperlink>
            <w:r w:rsidRPr="009404D3">
              <w:rPr>
                <w:i/>
                <w:iCs/>
                <w:sz w:val="16"/>
                <w:szCs w:val="16"/>
              </w:rPr>
              <w:t xml:space="preserve"> </w:t>
            </w:r>
          </w:p>
          <w:p w14:paraId="2CA3F122" w14:textId="77777777" w:rsidR="00FE3838" w:rsidRPr="009404D3" w:rsidRDefault="00FE3838" w:rsidP="00FE3838">
            <w:pPr>
              <w:ind w:left="-30"/>
              <w:rPr>
                <w:sz w:val="16"/>
                <w:szCs w:val="16"/>
              </w:rPr>
            </w:pPr>
          </w:p>
          <w:p w14:paraId="28668197" w14:textId="77777777" w:rsidR="00FE3838" w:rsidRDefault="00FE3838" w:rsidP="00FE3838">
            <w:pPr>
              <w:ind w:left="-30"/>
              <w:rPr>
                <w:sz w:val="16"/>
                <w:szCs w:val="16"/>
              </w:rPr>
            </w:pPr>
            <w:r w:rsidRPr="009404D3">
              <w:rPr>
                <w:sz w:val="16"/>
                <w:szCs w:val="16"/>
              </w:rPr>
              <w:t xml:space="preserve">SASB (2021) Materiality, the word that launched a thousand debates, </w:t>
            </w:r>
            <w:hyperlink r:id="rId22" w:history="1">
              <w:r w:rsidRPr="009404D3">
                <w:rPr>
                  <w:rStyle w:val="Hyperlink"/>
                  <w:sz w:val="16"/>
                  <w:szCs w:val="16"/>
                  <w:u w:val="none"/>
                </w:rPr>
                <w:t>https://www.sasb.org/blog/materiality-the-word-that-launched-a-thousand-debates/</w:t>
              </w:r>
            </w:hyperlink>
            <w:r w:rsidRPr="009404D3">
              <w:rPr>
                <w:sz w:val="16"/>
                <w:szCs w:val="16"/>
              </w:rPr>
              <w:t xml:space="preserve"> </w:t>
            </w:r>
          </w:p>
          <w:p w14:paraId="68997A1E" w14:textId="77777777" w:rsidR="00FE3838" w:rsidRDefault="00FE3838" w:rsidP="00FE3838">
            <w:pPr>
              <w:ind w:left="-30"/>
              <w:rPr>
                <w:sz w:val="16"/>
                <w:szCs w:val="16"/>
              </w:rPr>
            </w:pPr>
          </w:p>
          <w:p w14:paraId="35071764" w14:textId="77777777" w:rsidR="00FE3838" w:rsidRPr="00CA003D" w:rsidRDefault="00FE3838" w:rsidP="00FE3838">
            <w:pPr>
              <w:ind w:left="-30"/>
              <w:rPr>
                <w:sz w:val="16"/>
                <w:szCs w:val="16"/>
              </w:rPr>
            </w:pPr>
            <w:r w:rsidRPr="00CA003D">
              <w:rPr>
                <w:sz w:val="16"/>
                <w:szCs w:val="16"/>
              </w:rPr>
              <w:lastRenderedPageBreak/>
              <w:t xml:space="preserve">Applying Enterprise Risk Management to Environmental, Social and Governance-related Risks, WBCSD and COSO, 2018, </w:t>
            </w:r>
            <w:hyperlink r:id="rId23" w:history="1">
              <w:r w:rsidRPr="00CA003D">
                <w:rPr>
                  <w:rStyle w:val="Hyperlink"/>
                  <w:sz w:val="16"/>
                  <w:szCs w:val="16"/>
                  <w:u w:val="none"/>
                </w:rPr>
                <w:t>https://www.wbcsd.org/Programs/Redefining-Value/Making-stakeholder-capitalism-actionable/Enterprise-Risk-Management/Resources/Applying-Enterprise-Risk-Management-to-Environmental-Social-and-Governance-related-Risks</w:t>
              </w:r>
            </w:hyperlink>
            <w:r w:rsidRPr="00CA003D">
              <w:rPr>
                <w:sz w:val="16"/>
                <w:szCs w:val="16"/>
              </w:rPr>
              <w:t xml:space="preserve"> </w:t>
            </w:r>
          </w:p>
          <w:p w14:paraId="7CADDD13" w14:textId="1C6C1CB6" w:rsidR="00FE3838" w:rsidRPr="009404D3" w:rsidRDefault="00FE3838" w:rsidP="00FE3838">
            <w:pPr>
              <w:ind w:left="-30"/>
              <w:rPr>
                <w:sz w:val="16"/>
                <w:szCs w:val="16"/>
              </w:rPr>
            </w:pPr>
            <w:r w:rsidRPr="00CA003D">
              <w:rPr>
                <w:sz w:val="16"/>
                <w:szCs w:val="16"/>
              </w:rPr>
              <w:t>(free to download, but login required – posted on canvas)</w:t>
            </w:r>
          </w:p>
          <w:p w14:paraId="7F864855" w14:textId="77777777" w:rsidR="00FE3838" w:rsidRPr="009404D3" w:rsidRDefault="00FE3838" w:rsidP="00FE3838">
            <w:pPr>
              <w:ind w:left="-30"/>
              <w:rPr>
                <w:sz w:val="16"/>
                <w:szCs w:val="16"/>
              </w:rPr>
            </w:pPr>
          </w:p>
          <w:p w14:paraId="05DF9091" w14:textId="5D91D3D9" w:rsidR="00FE3838" w:rsidRPr="002F1A68" w:rsidRDefault="00FE3838" w:rsidP="00FE3838">
            <w:pPr>
              <w:ind w:left="-30"/>
              <w:rPr>
                <w:sz w:val="16"/>
                <w:szCs w:val="16"/>
              </w:rPr>
            </w:pPr>
            <w:r w:rsidRPr="009404D3">
              <w:rPr>
                <w:rFonts w:ascii="Times New Roman" w:hAnsi="Times New Roman" w:cs="Times New Roman"/>
                <w:sz w:val="16"/>
                <w:szCs w:val="16"/>
              </w:rPr>
              <w:t>Sample Materiality Assignment (See Canvas)</w:t>
            </w:r>
          </w:p>
          <w:p w14:paraId="16A12B06" w14:textId="19128BA4" w:rsidR="002F1A68" w:rsidRPr="002F1A68" w:rsidRDefault="002F1A68" w:rsidP="002F1A68">
            <w:pPr>
              <w:ind w:left="-30"/>
              <w:rPr>
                <w:rFonts w:ascii="Times New Roman" w:hAnsi="Times New Roman" w:cs="Times New Roman"/>
                <w:b/>
                <w:bCs/>
                <w:sz w:val="16"/>
                <w:szCs w:val="16"/>
                <w:u w:val="single"/>
              </w:rPr>
            </w:pPr>
          </w:p>
        </w:tc>
        <w:tc>
          <w:tcPr>
            <w:tcW w:w="2250" w:type="dxa"/>
            <w:shd w:val="clear" w:color="auto" w:fill="auto"/>
          </w:tcPr>
          <w:p w14:paraId="04416F29" w14:textId="77777777" w:rsidR="00FE3838" w:rsidRPr="009404D3"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u w:val="single"/>
              </w:rPr>
            </w:pPr>
            <w:r w:rsidRPr="009404D3">
              <w:rPr>
                <w:sz w:val="16"/>
                <w:szCs w:val="16"/>
              </w:rPr>
              <w:lastRenderedPageBreak/>
              <w:t xml:space="preserve">KPMG International (2014) Sustainable Insight: The Essentials of Materiality Assessment, </w:t>
            </w:r>
            <w:hyperlink r:id="rId24" w:history="1">
              <w:r w:rsidRPr="009404D3">
                <w:rPr>
                  <w:rStyle w:val="Hyperlink"/>
                  <w:sz w:val="16"/>
                  <w:szCs w:val="16"/>
                </w:rPr>
                <w:t>https://assets.kpmg.com/content/dam/kpmg/pdf/2014/10/materiality-assessment.pdf</w:t>
              </w:r>
            </w:hyperlink>
            <w:r w:rsidRPr="009404D3">
              <w:rPr>
                <w:sz w:val="16"/>
                <w:szCs w:val="16"/>
                <w:u w:val="single"/>
              </w:rPr>
              <w:t xml:space="preserve"> </w:t>
            </w:r>
          </w:p>
          <w:p w14:paraId="5D523A6E" w14:textId="77777777" w:rsidR="00FE3838" w:rsidRPr="009404D3"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p w14:paraId="3FFC38CE" w14:textId="36987331" w:rsidR="002F1A68" w:rsidRPr="002F1A68" w:rsidRDefault="00FE3838" w:rsidP="00FE3838">
            <w:pPr>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9404D3">
              <w:rPr>
                <w:sz w:val="16"/>
                <w:szCs w:val="16"/>
              </w:rPr>
              <w:t xml:space="preserve">GEMI Quick Guide on Materiality, </w:t>
            </w:r>
            <w:hyperlink r:id="rId25" w:history="1">
              <w:r w:rsidRPr="009404D3">
                <w:rPr>
                  <w:rStyle w:val="Hyperlink"/>
                  <w:sz w:val="16"/>
                  <w:szCs w:val="16"/>
                </w:rPr>
                <w:t>http://gemi.org/solutions/solutions-quick-guides/materiality/</w:t>
              </w:r>
            </w:hyperlink>
            <w:r w:rsidRPr="009404D3">
              <w:rPr>
                <w:sz w:val="16"/>
                <w:szCs w:val="16"/>
              </w:rPr>
              <w:t xml:space="preserve"> (name and email address required to download)</w:t>
            </w:r>
          </w:p>
        </w:tc>
      </w:tr>
      <w:tr w:rsidR="002F1A68" w:rsidRPr="002F1A68" w14:paraId="59BA07F1" w14:textId="77777777" w:rsidTr="002F1A68">
        <w:trPr>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335FB672" w14:textId="225CA218" w:rsidR="002F1A68" w:rsidRDefault="00FE3838" w:rsidP="00C97F27">
            <w:pPr>
              <w:contextualSpacing/>
              <w:jc w:val="center"/>
              <w:rPr>
                <w:rFonts w:ascii="Times New Roman" w:hAnsi="Times New Roman" w:cs="Times New Roman"/>
                <w:sz w:val="16"/>
                <w:szCs w:val="16"/>
              </w:rPr>
            </w:pPr>
            <w:r>
              <w:rPr>
                <w:rFonts w:ascii="Times New Roman" w:hAnsi="Times New Roman" w:cs="Times New Roman"/>
                <w:sz w:val="16"/>
                <w:szCs w:val="16"/>
              </w:rPr>
              <w:t>3</w:t>
            </w:r>
          </w:p>
          <w:p w14:paraId="3699F1AD" w14:textId="181E218D" w:rsidR="001257E4" w:rsidRPr="002F1A68" w:rsidRDefault="00FE3838" w:rsidP="00C97F27">
            <w:pPr>
              <w:contextualSpacing/>
              <w:jc w:val="center"/>
              <w:rPr>
                <w:rFonts w:ascii="Times New Roman" w:hAnsi="Times New Roman" w:cs="Times New Roman"/>
                <w:sz w:val="16"/>
                <w:szCs w:val="16"/>
              </w:rPr>
            </w:pPr>
            <w:r>
              <w:rPr>
                <w:rFonts w:ascii="Times New Roman" w:hAnsi="Times New Roman" w:cs="Times New Roman"/>
                <w:sz w:val="16"/>
                <w:szCs w:val="16"/>
              </w:rPr>
              <w:t>2 weeks</w:t>
            </w:r>
          </w:p>
        </w:tc>
        <w:tc>
          <w:tcPr>
            <w:tcW w:w="2312" w:type="dxa"/>
            <w:shd w:val="clear" w:color="auto" w:fill="auto"/>
          </w:tcPr>
          <w:p w14:paraId="6FDCB3AB" w14:textId="77777777" w:rsidR="002F1A68" w:rsidRDefault="00FE3838" w:rsidP="00C97F2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Accounting</w:t>
            </w:r>
          </w:p>
          <w:p w14:paraId="0ABDF5AB" w14:textId="77777777"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Multi-capital and Impact Accounting</w:t>
            </w:r>
          </w:p>
          <w:p w14:paraId="0F04B1C2" w14:textId="0F155733" w:rsidR="00FE3838" w:rsidRP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Monetization and Comparability</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42241E44" w14:textId="08C92152" w:rsidR="002F1A68" w:rsidRPr="00FE3838" w:rsidRDefault="00FE3838" w:rsidP="00C97F27">
            <w:pPr>
              <w:ind w:left="-30"/>
              <w:rPr>
                <w:rFonts w:ascii="Times New Roman" w:hAnsi="Times New Roman" w:cs="Times New Roman"/>
                <w:sz w:val="16"/>
                <w:szCs w:val="16"/>
              </w:rPr>
            </w:pPr>
            <w:r w:rsidRPr="00FE3838">
              <w:rPr>
                <w:rFonts w:ascii="Times New Roman" w:hAnsi="Times New Roman" w:cs="Times New Roman"/>
                <w:sz w:val="16"/>
                <w:szCs w:val="16"/>
              </w:rPr>
              <w:t>Van Oord Multi-Capital Accounting Template (Canvas/Files)</w:t>
            </w:r>
          </w:p>
        </w:tc>
        <w:tc>
          <w:tcPr>
            <w:tcW w:w="2250" w:type="dxa"/>
            <w:shd w:val="clear" w:color="auto" w:fill="auto"/>
          </w:tcPr>
          <w:p w14:paraId="7DD4359A"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UN Sustainable Development Goals Report 2023:</w:t>
            </w:r>
          </w:p>
          <w:p w14:paraId="511943B0"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hyperlink r:id="rId26" w:history="1">
              <w:r w:rsidRPr="000C0DC2">
                <w:rPr>
                  <w:rStyle w:val="Hyperlink"/>
                  <w:sz w:val="16"/>
                  <w:szCs w:val="16"/>
                </w:rPr>
                <w:t>https://unstats.un.org/sdgs/report/2023/The-Sustainable-Development-Goals-Report-2023.pdf</w:t>
              </w:r>
            </w:hyperlink>
            <w:r w:rsidRPr="000C0DC2">
              <w:rPr>
                <w:sz w:val="16"/>
                <w:szCs w:val="16"/>
              </w:rPr>
              <w:t xml:space="preserve"> </w:t>
            </w:r>
          </w:p>
          <w:p w14:paraId="5146A29C"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1DD91530"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 xml:space="preserve">SBTi Corporate Manual, </w:t>
            </w:r>
            <w:hyperlink r:id="rId27" w:history="1">
              <w:r w:rsidRPr="000C0DC2">
                <w:rPr>
                  <w:rStyle w:val="Hyperlink"/>
                  <w:sz w:val="16"/>
                  <w:szCs w:val="16"/>
                </w:rPr>
                <w:t>https://sciencebasedtargets.org/resources/files/SBTi-Corporate-Manual.pdf</w:t>
              </w:r>
            </w:hyperlink>
            <w:r w:rsidRPr="000C0DC2">
              <w:rPr>
                <w:sz w:val="16"/>
                <w:szCs w:val="16"/>
              </w:rPr>
              <w:t xml:space="preserve"> </w:t>
            </w:r>
          </w:p>
          <w:p w14:paraId="2C0E9619"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46A117BF"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 xml:space="preserve">Natural Capital Coalition, Primer, </w:t>
            </w:r>
            <w:hyperlink r:id="rId28" w:history="1">
              <w:r w:rsidRPr="000C0DC2">
                <w:rPr>
                  <w:rStyle w:val="Hyperlink"/>
                  <w:sz w:val="16"/>
                  <w:szCs w:val="16"/>
                </w:rPr>
                <w:t>https://naturalcapitalcoalition.org/wp-content/uploads/2016/07/NCC_Primer_WEB_2016-07-08.pdf</w:t>
              </w:r>
            </w:hyperlink>
          </w:p>
          <w:p w14:paraId="2D18CBFC"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bCs/>
                <w:sz w:val="16"/>
                <w:szCs w:val="16"/>
              </w:rPr>
            </w:pPr>
          </w:p>
          <w:p w14:paraId="2B5654F8"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 xml:space="preserve">Natural Capital Coalition, Framework, </w:t>
            </w:r>
            <w:hyperlink r:id="rId29" w:history="1">
              <w:r w:rsidRPr="000C0DC2">
                <w:rPr>
                  <w:rStyle w:val="Hyperlink"/>
                  <w:sz w:val="16"/>
                  <w:szCs w:val="16"/>
                </w:rPr>
                <w:t>https://naturalcapitalcoalition.org/wp-content/uploads/2016/07/Framework_Book_2016-07-01-2.pdf</w:t>
              </w:r>
            </w:hyperlink>
          </w:p>
          <w:p w14:paraId="2A068071"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567A3A6D"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 xml:space="preserve">World Resources Institute (2017) Science-based Target Setting Manual, (article link), </w:t>
            </w:r>
            <w:hyperlink r:id="rId30" w:history="1">
              <w:r w:rsidRPr="000C0DC2">
                <w:rPr>
                  <w:rStyle w:val="Hyperlink"/>
                  <w:sz w:val="16"/>
                  <w:szCs w:val="16"/>
                </w:rPr>
                <w:t>https://sciencebasedtargets.org/resources/legacy/2017/04/SBTi-manual.pdf</w:t>
              </w:r>
            </w:hyperlink>
          </w:p>
          <w:p w14:paraId="2A205D76"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36AE46FE"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sidRPr="000C0DC2">
              <w:rPr>
                <w:sz w:val="16"/>
                <w:szCs w:val="16"/>
              </w:rPr>
              <w:t xml:space="preserve">Social and Human Capital Coalition, Protocol, </w:t>
            </w:r>
            <w:hyperlink r:id="rId31" w:history="1">
              <w:r w:rsidRPr="000C0DC2">
                <w:rPr>
                  <w:rStyle w:val="Hyperlink"/>
                  <w:sz w:val="16"/>
                  <w:szCs w:val="16"/>
                </w:rPr>
                <w:t>https://capitalscoalition.org/capitals-approach/social-human-capital-protocol/</w:t>
              </w:r>
            </w:hyperlink>
            <w:r w:rsidRPr="000C0DC2">
              <w:rPr>
                <w:sz w:val="16"/>
                <w:szCs w:val="16"/>
              </w:rPr>
              <w:t xml:space="preserve"> </w:t>
            </w:r>
          </w:p>
          <w:p w14:paraId="56E650EB" w14:textId="77777777" w:rsidR="00FE3838" w:rsidRPr="000C0DC2"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7EA9F8C8" w14:textId="5CBB2E9F" w:rsidR="002F1A68" w:rsidRPr="002F1A6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hyperlink r:id="rId32" w:history="1">
              <w:r w:rsidRPr="000C0DC2">
                <w:rPr>
                  <w:rStyle w:val="Hyperlink"/>
                  <w:rFonts w:ascii="Times New Roman" w:hAnsi="Times New Roman" w:cs="Times New Roman"/>
                  <w:sz w:val="16"/>
                  <w:szCs w:val="16"/>
                </w:rPr>
                <w:t>http://sciencebasedtargets.org</w:t>
              </w:r>
            </w:hyperlink>
          </w:p>
        </w:tc>
      </w:tr>
      <w:tr w:rsidR="000C0DC2" w:rsidRPr="002F1A68" w14:paraId="1052A318" w14:textId="77777777" w:rsidTr="00FE3838">
        <w:trPr>
          <w:cnfStyle w:val="000000100000" w:firstRow="0" w:lastRow="0" w:firstColumn="0" w:lastColumn="0" w:oddVBand="0" w:evenVBand="0" w:oddHBand="1" w:evenHBand="0" w:firstRowFirstColumn="0" w:firstRowLastColumn="0" w:lastRowFirstColumn="0" w:lastRowLastColumn="0"/>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FBFBF" w:themeFill="background1" w:themeFillShade="BF"/>
          </w:tcPr>
          <w:p w14:paraId="671E119A" w14:textId="1295F7DA" w:rsidR="000C0DC2" w:rsidRPr="002F1A68" w:rsidRDefault="00FE3838" w:rsidP="000C0DC2">
            <w:pPr>
              <w:contextualSpacing/>
              <w:jc w:val="center"/>
              <w:rPr>
                <w:rFonts w:ascii="Times New Roman" w:hAnsi="Times New Roman" w:cs="Times New Roman"/>
                <w:sz w:val="16"/>
                <w:szCs w:val="16"/>
              </w:rPr>
            </w:pPr>
            <w:r>
              <w:rPr>
                <w:rFonts w:ascii="Times New Roman" w:hAnsi="Times New Roman" w:cs="Times New Roman"/>
                <w:sz w:val="16"/>
                <w:szCs w:val="16"/>
              </w:rPr>
              <w:t>Fall Break</w:t>
            </w:r>
          </w:p>
        </w:tc>
        <w:tc>
          <w:tcPr>
            <w:tcW w:w="2312" w:type="dxa"/>
            <w:shd w:val="clear" w:color="auto" w:fill="BFBFBF" w:themeFill="background1" w:themeFillShade="BF"/>
          </w:tcPr>
          <w:p w14:paraId="27460365" w14:textId="1E520EF5" w:rsidR="000C0DC2" w:rsidRPr="002F1A68" w:rsidRDefault="000C0DC2" w:rsidP="000C0DC2">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cnfStyle w:val="000010000000" w:firstRow="0" w:lastRow="0" w:firstColumn="0" w:lastColumn="0" w:oddVBand="1" w:evenVBand="0" w:oddHBand="0" w:evenHBand="0" w:firstRowFirstColumn="0" w:firstRowLastColumn="0" w:lastRowFirstColumn="0" w:lastRowLastColumn="0"/>
            <w:tcW w:w="3690" w:type="dxa"/>
            <w:shd w:val="clear" w:color="auto" w:fill="BFBFBF" w:themeFill="background1" w:themeFillShade="BF"/>
          </w:tcPr>
          <w:p w14:paraId="43FD133B" w14:textId="2E3F6BB9" w:rsidR="000C0DC2" w:rsidRPr="009404D3" w:rsidRDefault="000C0DC2" w:rsidP="000C0DC2">
            <w:pPr>
              <w:ind w:left="-30"/>
              <w:rPr>
                <w:rFonts w:ascii="Times New Roman" w:hAnsi="Times New Roman" w:cs="Times New Roman"/>
                <w:sz w:val="16"/>
                <w:szCs w:val="16"/>
              </w:rPr>
            </w:pPr>
          </w:p>
        </w:tc>
        <w:tc>
          <w:tcPr>
            <w:tcW w:w="2250" w:type="dxa"/>
            <w:shd w:val="clear" w:color="auto" w:fill="BFBFBF" w:themeFill="background1" w:themeFillShade="BF"/>
          </w:tcPr>
          <w:p w14:paraId="5ED79A98" w14:textId="0B322441" w:rsidR="000C0DC2" w:rsidRPr="001257E4" w:rsidRDefault="000C0DC2" w:rsidP="000C0DC2">
            <w:pPr>
              <w:contextualSpacing/>
              <w:cnfStyle w:val="000000100000" w:firstRow="0" w:lastRow="0" w:firstColumn="0" w:lastColumn="0" w:oddVBand="0" w:evenVBand="0" w:oddHBand="1" w:evenHBand="0" w:firstRowFirstColumn="0" w:firstRowLastColumn="0" w:lastRowFirstColumn="0" w:lastRowLastColumn="0"/>
              <w:rPr>
                <w:sz w:val="16"/>
                <w:szCs w:val="16"/>
              </w:rPr>
            </w:pPr>
          </w:p>
        </w:tc>
      </w:tr>
      <w:tr w:rsidR="00120620" w:rsidRPr="002F1A68" w14:paraId="3EFDB174" w14:textId="77777777" w:rsidTr="002F1A68">
        <w:trPr>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3791FF1D" w14:textId="1FA4FF21" w:rsidR="00120620" w:rsidRDefault="00FE3838" w:rsidP="00120620">
            <w:pPr>
              <w:contextualSpacing/>
              <w:jc w:val="center"/>
              <w:rPr>
                <w:rFonts w:ascii="Times New Roman" w:hAnsi="Times New Roman" w:cs="Times New Roman"/>
                <w:sz w:val="16"/>
                <w:szCs w:val="16"/>
              </w:rPr>
            </w:pPr>
            <w:r>
              <w:rPr>
                <w:rFonts w:ascii="Times New Roman" w:hAnsi="Times New Roman" w:cs="Times New Roman"/>
                <w:sz w:val="16"/>
                <w:szCs w:val="16"/>
              </w:rPr>
              <w:t>4</w:t>
            </w:r>
          </w:p>
          <w:p w14:paraId="7AB1CB4C" w14:textId="6AA67857" w:rsidR="00120620" w:rsidRDefault="00764ABF" w:rsidP="00120620">
            <w:pPr>
              <w:contextualSpacing/>
              <w:jc w:val="center"/>
              <w:rPr>
                <w:rFonts w:ascii="Times New Roman" w:hAnsi="Times New Roman" w:cs="Times New Roman"/>
                <w:sz w:val="16"/>
                <w:szCs w:val="16"/>
              </w:rPr>
            </w:pPr>
            <w:r>
              <w:rPr>
                <w:rFonts w:ascii="Times New Roman" w:hAnsi="Times New Roman" w:cs="Times New Roman"/>
                <w:sz w:val="16"/>
                <w:szCs w:val="16"/>
              </w:rPr>
              <w:t>1.5</w:t>
            </w:r>
            <w:r w:rsidR="00FE3838">
              <w:rPr>
                <w:rFonts w:ascii="Times New Roman" w:hAnsi="Times New Roman" w:cs="Times New Roman"/>
                <w:sz w:val="16"/>
                <w:szCs w:val="16"/>
              </w:rPr>
              <w:t xml:space="preserve"> Weeks</w:t>
            </w:r>
          </w:p>
        </w:tc>
        <w:tc>
          <w:tcPr>
            <w:tcW w:w="2312" w:type="dxa"/>
            <w:shd w:val="clear" w:color="auto" w:fill="auto"/>
          </w:tcPr>
          <w:p w14:paraId="7469B5B7" w14:textId="77777777" w:rsidR="00120620" w:rsidRDefault="00FE3838" w:rsidP="001206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Internalization, Accrual and Pricing</w:t>
            </w:r>
          </w:p>
          <w:p w14:paraId="65C788FA" w14:textId="32DECA7E" w:rsidR="00764ABF" w:rsidRDefault="00764ABF"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Investor Types</w:t>
            </w:r>
          </w:p>
          <w:p w14:paraId="033A5EA0" w14:textId="7B4D767D"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Building Scenarios</w:t>
            </w:r>
          </w:p>
          <w:p w14:paraId="2F679F37" w14:textId="77777777"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Pricing Basics</w:t>
            </w:r>
          </w:p>
          <w:p w14:paraId="3355BD57" w14:textId="77777777" w:rsidR="00FE3838" w:rsidRDefault="00764ABF"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Pricing Assignment</w:t>
            </w:r>
          </w:p>
          <w:p w14:paraId="11D10A63" w14:textId="2DF15D92" w:rsidR="00764ABF" w:rsidRPr="00FE3838" w:rsidRDefault="00764ABF"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7E2CF939" w14:textId="77777777" w:rsidR="00764ABF" w:rsidRDefault="00764ABF" w:rsidP="00764ABF">
            <w:pPr>
              <w:ind w:left="-30"/>
              <w:rPr>
                <w:rFonts w:ascii="Times New Roman" w:hAnsi="Times New Roman" w:cs="Times New Roman"/>
                <w:sz w:val="16"/>
                <w:szCs w:val="16"/>
              </w:rPr>
            </w:pPr>
            <w:r>
              <w:rPr>
                <w:rFonts w:ascii="Times New Roman" w:hAnsi="Times New Roman" w:cs="Times New Roman"/>
                <w:sz w:val="16"/>
                <w:szCs w:val="16"/>
              </w:rPr>
              <w:t xml:space="preserve">Beyond the Buzzwords (ESG): </w:t>
            </w:r>
            <w:hyperlink r:id="rId33" w:history="1">
              <w:r w:rsidRPr="00CA003D">
                <w:rPr>
                  <w:rStyle w:val="Hyperlink"/>
                  <w:rFonts w:ascii="Times New Roman" w:hAnsi="Times New Roman" w:cs="Times New Roman"/>
                  <w:sz w:val="16"/>
                  <w:szCs w:val="16"/>
                </w:rPr>
                <w:t>https://www.beyond-buzzwords.com/esg</w:t>
              </w:r>
            </w:hyperlink>
            <w:r>
              <w:rPr>
                <w:rFonts w:ascii="Times New Roman" w:hAnsi="Times New Roman" w:cs="Times New Roman"/>
                <w:sz w:val="16"/>
                <w:szCs w:val="16"/>
              </w:rPr>
              <w:t xml:space="preserve"> </w:t>
            </w:r>
          </w:p>
          <w:p w14:paraId="1E61F9FE" w14:textId="77777777" w:rsidR="00764ABF" w:rsidRDefault="00764ABF" w:rsidP="00764ABF">
            <w:pPr>
              <w:ind w:left="-30"/>
              <w:rPr>
                <w:rFonts w:ascii="Times New Roman" w:hAnsi="Times New Roman" w:cs="Times New Roman"/>
                <w:sz w:val="16"/>
                <w:szCs w:val="16"/>
              </w:rPr>
            </w:pPr>
          </w:p>
          <w:p w14:paraId="2FC04989" w14:textId="77777777" w:rsidR="00764ABF" w:rsidRDefault="00764ABF" w:rsidP="00764ABF">
            <w:pPr>
              <w:rPr>
                <w:rFonts w:ascii="Times New Roman" w:hAnsi="Times New Roman" w:cs="Times New Roman"/>
                <w:sz w:val="16"/>
                <w:szCs w:val="16"/>
              </w:rPr>
            </w:pPr>
            <w:r w:rsidRPr="00CA003D">
              <w:rPr>
                <w:rFonts w:ascii="Times New Roman" w:hAnsi="Times New Roman" w:cs="Times New Roman"/>
                <w:sz w:val="16"/>
                <w:szCs w:val="16"/>
              </w:rPr>
              <w:t xml:space="preserve">Cort, T. (2023) </w:t>
            </w:r>
            <w:r w:rsidRPr="00CA003D">
              <w:rPr>
                <w:rFonts w:ascii="Times New Roman" w:hAnsi="Times New Roman" w:cs="Times New Roman"/>
                <w:i/>
                <w:iCs/>
                <w:sz w:val="16"/>
                <w:szCs w:val="16"/>
              </w:rPr>
              <w:t xml:space="preserve">The pragmatist’s guide to ESG, </w:t>
            </w:r>
            <w:r w:rsidRPr="00CA003D">
              <w:rPr>
                <w:rFonts w:ascii="Times New Roman" w:hAnsi="Times New Roman" w:cs="Times New Roman"/>
                <w:sz w:val="16"/>
                <w:szCs w:val="16"/>
              </w:rPr>
              <w:t>Environment Magazine, July/August 2023, pp 10-17, Canvas/files</w:t>
            </w:r>
          </w:p>
          <w:p w14:paraId="18FD5986" w14:textId="77777777" w:rsidR="00764ABF" w:rsidRDefault="00764ABF" w:rsidP="00120620">
            <w:pPr>
              <w:ind w:left="-30"/>
              <w:rPr>
                <w:rFonts w:ascii="Times New Roman" w:hAnsi="Times New Roman" w:cs="Times New Roman"/>
                <w:sz w:val="16"/>
                <w:szCs w:val="16"/>
              </w:rPr>
            </w:pPr>
          </w:p>
          <w:p w14:paraId="66C3BCC0" w14:textId="77777777" w:rsidR="00764ABF" w:rsidRDefault="00764ABF" w:rsidP="00120620">
            <w:pPr>
              <w:ind w:left="-30"/>
              <w:rPr>
                <w:rFonts w:ascii="Times New Roman" w:hAnsi="Times New Roman" w:cs="Times New Roman"/>
                <w:sz w:val="16"/>
                <w:szCs w:val="16"/>
              </w:rPr>
            </w:pPr>
          </w:p>
          <w:p w14:paraId="1B884179" w14:textId="78380AA5" w:rsidR="00120620" w:rsidRPr="009404D3" w:rsidRDefault="00FE3838" w:rsidP="00120620">
            <w:pPr>
              <w:ind w:left="-30"/>
              <w:rPr>
                <w:sz w:val="16"/>
                <w:szCs w:val="16"/>
              </w:rPr>
            </w:pPr>
            <w:r w:rsidRPr="000C0DC2">
              <w:rPr>
                <w:rFonts w:ascii="Times New Roman" w:hAnsi="Times New Roman" w:cs="Times New Roman"/>
                <w:sz w:val="16"/>
                <w:szCs w:val="16"/>
              </w:rPr>
              <w:t xml:space="preserve">WBCSD Climate Scenario Tool: </w:t>
            </w:r>
            <w:hyperlink r:id="rId34" w:history="1">
              <w:r w:rsidRPr="000C0DC2">
                <w:rPr>
                  <w:rStyle w:val="Hyperlink"/>
                  <w:rFonts w:ascii="Times New Roman" w:hAnsi="Times New Roman" w:cs="Times New Roman"/>
                  <w:sz w:val="16"/>
                  <w:szCs w:val="16"/>
                  <w:u w:val="none"/>
                </w:rPr>
                <w:t>https://climatescenariocatalogue.org/</w:t>
              </w:r>
            </w:hyperlink>
          </w:p>
        </w:tc>
        <w:tc>
          <w:tcPr>
            <w:tcW w:w="2250" w:type="dxa"/>
            <w:shd w:val="clear" w:color="auto" w:fill="auto"/>
          </w:tcPr>
          <w:p w14:paraId="6DA49663"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Millenium Ecosystem Assessment: </w:t>
            </w:r>
            <w:hyperlink r:id="rId35" w:history="1">
              <w:r w:rsidRPr="009404B4">
                <w:rPr>
                  <w:rStyle w:val="Hyperlink"/>
                  <w:rFonts w:ascii="Times New Roman" w:hAnsi="Times New Roman" w:cs="Times New Roman"/>
                  <w:sz w:val="16"/>
                  <w:szCs w:val="16"/>
                </w:rPr>
                <w:t>https://www.millenniumassessment.org/en/Scenarios.html</w:t>
              </w:r>
            </w:hyperlink>
          </w:p>
          <w:p w14:paraId="5E2A4AF3"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178A3734"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F67123">
              <w:rPr>
                <w:rFonts w:ascii="Times New Roman" w:hAnsi="Times New Roman" w:cs="Times New Roman"/>
                <w:sz w:val="16"/>
                <w:szCs w:val="16"/>
              </w:rPr>
              <w:t>IPBES (2016): The methodological assessment report on scenarios and models of biodiversity and ecosystem services. S. Ferrier</w:t>
            </w:r>
            <w:r>
              <w:rPr>
                <w:rFonts w:ascii="Times New Roman" w:hAnsi="Times New Roman" w:cs="Times New Roman"/>
                <w:sz w:val="16"/>
                <w:szCs w:val="16"/>
              </w:rPr>
              <w:t xml:space="preserve"> et al</w:t>
            </w:r>
            <w:r w:rsidRPr="00F67123">
              <w:rPr>
                <w:rFonts w:ascii="Times New Roman" w:hAnsi="Times New Roman" w:cs="Times New Roman"/>
                <w:sz w:val="16"/>
                <w:szCs w:val="16"/>
              </w:rPr>
              <w:t xml:space="preserve"> (eds.). </w:t>
            </w:r>
            <w:r w:rsidRPr="00F67123">
              <w:rPr>
                <w:rFonts w:ascii="Times New Roman" w:hAnsi="Times New Roman" w:cs="Times New Roman"/>
                <w:sz w:val="16"/>
                <w:szCs w:val="16"/>
              </w:rPr>
              <w:lastRenderedPageBreak/>
              <w:t>Secretariat of the Intergovernmental Science-Policy Platform on Biodiversity and Ecosystem Services, Bonn, Germany. 348 pages. </w:t>
            </w:r>
            <w:hyperlink r:id="rId36" w:tgtFrame="_blank" w:tooltip="(opens in a new window)" w:history="1">
              <w:r w:rsidRPr="00F67123">
                <w:rPr>
                  <w:rStyle w:val="Hyperlink"/>
                  <w:rFonts w:ascii="Times New Roman" w:hAnsi="Times New Roman" w:cs="Times New Roman"/>
                  <w:sz w:val="16"/>
                  <w:szCs w:val="16"/>
                </w:rPr>
                <w:t>https://doi.org/10.5281/zenodo.3235428</w:t>
              </w:r>
            </w:hyperlink>
          </w:p>
          <w:p w14:paraId="2C748116"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0C88EF81"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 xml:space="preserve">Equinor Energy Perspectives (2024) </w:t>
            </w:r>
            <w:hyperlink r:id="rId37" w:history="1">
              <w:r w:rsidRPr="009404B4">
                <w:rPr>
                  <w:rStyle w:val="Hyperlink"/>
                  <w:rFonts w:ascii="Times New Roman" w:hAnsi="Times New Roman" w:cs="Times New Roman"/>
                  <w:sz w:val="16"/>
                  <w:szCs w:val="16"/>
                </w:rPr>
                <w:t>https://www.equinor.com/sustainability/energy-perspectives</w:t>
              </w:r>
            </w:hyperlink>
            <w:r>
              <w:rPr>
                <w:rFonts w:ascii="Times New Roman" w:hAnsi="Times New Roman" w:cs="Times New Roman"/>
                <w:sz w:val="16"/>
                <w:szCs w:val="16"/>
              </w:rPr>
              <w:t xml:space="preserve"> </w:t>
            </w:r>
          </w:p>
          <w:p w14:paraId="7C58D86A" w14:textId="77777777"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p>
          <w:p w14:paraId="554479B3" w14:textId="77734F51" w:rsidR="00120620" w:rsidRPr="009404D3"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r>
              <w:rPr>
                <w:rFonts w:ascii="Times New Roman" w:hAnsi="Times New Roman" w:cs="Times New Roman"/>
                <w:sz w:val="16"/>
                <w:szCs w:val="16"/>
              </w:rPr>
              <w:t xml:space="preserve">IEA Global Climate and Energy Model (2024) </w:t>
            </w:r>
            <w:hyperlink r:id="rId38" w:history="1">
              <w:r w:rsidRPr="009404B4">
                <w:rPr>
                  <w:rStyle w:val="Hyperlink"/>
                  <w:rFonts w:ascii="Times New Roman" w:hAnsi="Times New Roman" w:cs="Times New Roman"/>
                  <w:sz w:val="16"/>
                  <w:szCs w:val="16"/>
                </w:rPr>
                <w:t>https://www.iea.org/reports/global-energy-and-climate-model</w:t>
              </w:r>
            </w:hyperlink>
          </w:p>
        </w:tc>
      </w:tr>
      <w:tr w:rsidR="00120620" w:rsidRPr="002F1A68" w14:paraId="760CC44F" w14:textId="77777777" w:rsidTr="002F1A68">
        <w:trPr>
          <w:cnfStyle w:val="000000100000" w:firstRow="0" w:lastRow="0" w:firstColumn="0" w:lastColumn="0" w:oddVBand="0" w:evenVBand="0" w:oddHBand="1" w:evenHBand="0" w:firstRowFirstColumn="0" w:firstRowLastColumn="0" w:lastRowFirstColumn="0" w:lastRowLastColumn="0"/>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2A53AEEB" w14:textId="77777777" w:rsidR="00120620" w:rsidRDefault="00FE3838" w:rsidP="00120620">
            <w:pPr>
              <w:contextualSpacing/>
              <w:jc w:val="center"/>
              <w:rPr>
                <w:rFonts w:ascii="Times New Roman" w:hAnsi="Times New Roman" w:cs="Times New Roman"/>
                <w:sz w:val="16"/>
                <w:szCs w:val="16"/>
              </w:rPr>
            </w:pPr>
            <w:r>
              <w:rPr>
                <w:rFonts w:ascii="Times New Roman" w:hAnsi="Times New Roman" w:cs="Times New Roman"/>
                <w:sz w:val="16"/>
                <w:szCs w:val="16"/>
              </w:rPr>
              <w:lastRenderedPageBreak/>
              <w:t xml:space="preserve">5 </w:t>
            </w:r>
          </w:p>
          <w:p w14:paraId="14FCF83E" w14:textId="2AED985A" w:rsidR="00FE3838" w:rsidRDefault="00FE3838" w:rsidP="00120620">
            <w:pPr>
              <w:contextualSpacing/>
              <w:jc w:val="center"/>
              <w:rPr>
                <w:rFonts w:ascii="Times New Roman" w:hAnsi="Times New Roman" w:cs="Times New Roman"/>
                <w:sz w:val="16"/>
                <w:szCs w:val="16"/>
              </w:rPr>
            </w:pPr>
            <w:r>
              <w:rPr>
                <w:rFonts w:ascii="Times New Roman" w:hAnsi="Times New Roman" w:cs="Times New Roman"/>
                <w:sz w:val="16"/>
                <w:szCs w:val="16"/>
              </w:rPr>
              <w:t>2 Weeks</w:t>
            </w:r>
          </w:p>
        </w:tc>
        <w:tc>
          <w:tcPr>
            <w:tcW w:w="2312" w:type="dxa"/>
            <w:shd w:val="clear" w:color="auto" w:fill="auto"/>
          </w:tcPr>
          <w:p w14:paraId="14AE054B" w14:textId="77777777" w:rsidR="00120620" w:rsidRDefault="00FE3838" w:rsidP="001206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Management and Control</w:t>
            </w:r>
          </w:p>
          <w:p w14:paraId="5D0EB43B" w14:textId="0DCF4D9B"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Risk Management Options</w:t>
            </w:r>
          </w:p>
          <w:p w14:paraId="7389F35D" w14:textId="5DC4AC31"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Management Systems</w:t>
            </w:r>
          </w:p>
          <w:p w14:paraId="47C29145" w14:textId="77777777"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Disclosure</w:t>
            </w:r>
          </w:p>
          <w:p w14:paraId="2119D4AE" w14:textId="77777777"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Auditing</w:t>
            </w:r>
          </w:p>
          <w:p w14:paraId="7CD552FD" w14:textId="77777777" w:rsidR="00FE3838" w:rsidRDefault="00FE3838"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Net Zero Case</w:t>
            </w:r>
          </w:p>
          <w:p w14:paraId="47CC0E22" w14:textId="2C2539B5" w:rsidR="00FE3838" w:rsidRPr="00FE3838" w:rsidRDefault="00764ABF" w:rsidP="00FE3838">
            <w:pPr>
              <w:pStyle w:val="ListParagraph"/>
              <w:numPr>
                <w:ilvl w:val="0"/>
                <w:numId w:val="45"/>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Final Assignment Introduction</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6EBAD86B" w14:textId="77777777" w:rsidR="00FE3838" w:rsidRDefault="00FE3838" w:rsidP="00FE3838">
            <w:r w:rsidRPr="001257E4">
              <w:rPr>
                <w:rFonts w:ascii="Times New Roman" w:hAnsi="Times New Roman" w:cs="Times New Roman"/>
                <w:sz w:val="16"/>
                <w:szCs w:val="16"/>
              </w:rPr>
              <w:t xml:space="preserve">ESG Disclosure Judgment Handbook (2018) World Business Council for Sustainable Development, </w:t>
            </w:r>
            <w:hyperlink r:id="rId39" w:history="1">
              <w:r w:rsidRPr="001257E4">
                <w:rPr>
                  <w:rStyle w:val="Hyperlink"/>
                  <w:rFonts w:ascii="Times New Roman" w:hAnsi="Times New Roman" w:cs="Times New Roman"/>
                  <w:sz w:val="16"/>
                  <w:szCs w:val="16"/>
                  <w:u w:val="none"/>
                </w:rPr>
                <w:t>https://www.wbcsd.org/Overview/Events/Webinars/ESG-Disclosure-Judgement-Handbook</w:t>
              </w:r>
            </w:hyperlink>
          </w:p>
          <w:p w14:paraId="1B9B07E9" w14:textId="77777777" w:rsidR="00FE3838" w:rsidRDefault="00FE3838" w:rsidP="00FE3838"/>
          <w:p w14:paraId="6916C084" w14:textId="28E46A09" w:rsidR="00FE3838" w:rsidRPr="001257E4" w:rsidRDefault="00FE3838" w:rsidP="00FE3838">
            <w:pPr>
              <w:rPr>
                <w:rFonts w:ascii="Times New Roman" w:hAnsi="Times New Roman" w:cs="Times New Roman"/>
                <w:sz w:val="16"/>
                <w:szCs w:val="16"/>
              </w:rPr>
            </w:pPr>
            <w:r w:rsidRPr="009404D3">
              <w:rPr>
                <w:rFonts w:ascii="Times New Roman" w:hAnsi="Times New Roman" w:cs="Times New Roman"/>
                <w:sz w:val="16"/>
                <w:szCs w:val="16"/>
              </w:rPr>
              <w:t xml:space="preserve">SA8000: Sections 2 (forced labor) and 5 (discrimination) </w:t>
            </w:r>
            <w:hyperlink r:id="rId40" w:history="1">
              <w:r w:rsidRPr="009404D3">
                <w:rPr>
                  <w:rStyle w:val="Hyperlink"/>
                  <w:rFonts w:ascii="Times New Roman" w:hAnsi="Times New Roman" w:cs="Times New Roman"/>
                  <w:sz w:val="16"/>
                  <w:szCs w:val="16"/>
                  <w:u w:val="none"/>
                </w:rPr>
                <w:t>http://www.sa-intl.org/index.cfm?fuseaction=document.viewDocument&amp;documentid=563&amp;documentFormatId=1166&amp;vDocLinkOrigin=1&amp;CFID=17270419&amp;CFTOKEN=dd52623c7177858c-A6D4C3CD-1C23-C8EB-801BE014C6ECCBA0</w:t>
              </w:r>
            </w:hyperlink>
          </w:p>
          <w:p w14:paraId="4AB3AEF7" w14:textId="77777777" w:rsidR="00120620" w:rsidRDefault="00120620" w:rsidP="00120620">
            <w:pPr>
              <w:rPr>
                <w:rFonts w:ascii="Times New Roman" w:hAnsi="Times New Roman" w:cs="Times New Roman"/>
                <w:sz w:val="16"/>
                <w:szCs w:val="16"/>
              </w:rPr>
            </w:pPr>
          </w:p>
          <w:p w14:paraId="1FA886A9" w14:textId="77777777" w:rsidR="00FE3838" w:rsidRPr="00F67123" w:rsidRDefault="00FE3838" w:rsidP="00FE3838">
            <w:pPr>
              <w:ind w:left="-30"/>
              <w:rPr>
                <w:sz w:val="16"/>
                <w:szCs w:val="16"/>
              </w:rPr>
            </w:pPr>
            <w:r w:rsidRPr="00F67123">
              <w:rPr>
                <w:sz w:val="16"/>
                <w:szCs w:val="16"/>
              </w:rPr>
              <w:t xml:space="preserve">Race to Zero, </w:t>
            </w:r>
            <w:hyperlink r:id="rId41" w:history="1">
              <w:r w:rsidRPr="00F67123">
                <w:rPr>
                  <w:rStyle w:val="Hyperlink"/>
                  <w:sz w:val="16"/>
                  <w:szCs w:val="16"/>
                  <w:u w:val="none"/>
                </w:rPr>
                <w:t>https://unfccc.int/climate-action/race-to-zero-campaign</w:t>
              </w:r>
            </w:hyperlink>
          </w:p>
          <w:p w14:paraId="1F42C8E1" w14:textId="77777777" w:rsidR="00FE3838" w:rsidRPr="00F67123" w:rsidRDefault="00FE3838" w:rsidP="00FE3838">
            <w:pPr>
              <w:ind w:left="-30"/>
              <w:rPr>
                <w:sz w:val="16"/>
                <w:szCs w:val="16"/>
              </w:rPr>
            </w:pPr>
          </w:p>
          <w:p w14:paraId="7A46FD3F" w14:textId="60211E27" w:rsidR="00FE3838" w:rsidRPr="001257E4" w:rsidRDefault="00FE3838" w:rsidP="00FE3838">
            <w:pPr>
              <w:rPr>
                <w:rFonts w:ascii="Times New Roman" w:hAnsi="Times New Roman" w:cs="Times New Roman"/>
                <w:sz w:val="16"/>
                <w:szCs w:val="16"/>
              </w:rPr>
            </w:pPr>
            <w:r w:rsidRPr="00F67123">
              <w:rPr>
                <w:rFonts w:ascii="Times New Roman" w:hAnsi="Times New Roman" w:cs="Times New Roman"/>
                <w:sz w:val="16"/>
                <w:szCs w:val="16"/>
              </w:rPr>
              <w:t xml:space="preserve">Boyd, P. and Pickett, C (2020) Defining Net Zero, </w:t>
            </w:r>
            <w:hyperlink r:id="rId42" w:history="1">
              <w:r w:rsidRPr="00F67123">
                <w:rPr>
                  <w:rStyle w:val="Hyperlink"/>
                  <w:rFonts w:ascii="Times New Roman" w:hAnsi="Times New Roman" w:cs="Times New Roman"/>
                  <w:sz w:val="16"/>
                  <w:szCs w:val="16"/>
                  <w:u w:val="none"/>
                </w:rPr>
                <w:t>https://cbey.yale.edu/sites/default/files/2020-07/CBEY_NET-ZERO_July_17_2020.pdf</w:t>
              </w:r>
            </w:hyperlink>
          </w:p>
        </w:tc>
        <w:tc>
          <w:tcPr>
            <w:tcW w:w="2250" w:type="dxa"/>
            <w:shd w:val="clear" w:color="auto" w:fill="auto"/>
          </w:tcPr>
          <w:p w14:paraId="3F0898F6"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2F1A68">
              <w:rPr>
                <w:sz w:val="16"/>
                <w:szCs w:val="16"/>
              </w:rPr>
              <w:t>Esty, D. and Cort, T. (2017) Sustainability Metrics: What Investors Need and Do Not Get”, J. Env. Investing 8(1).</w:t>
            </w:r>
          </w:p>
          <w:p w14:paraId="47E0DAC0"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p w14:paraId="1834D93C" w14:textId="77777777" w:rsidR="00FE3838" w:rsidRPr="001257E4"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1257E4">
              <w:rPr>
                <w:sz w:val="16"/>
                <w:szCs w:val="16"/>
              </w:rPr>
              <w:t xml:space="preserve">UNEP (2018) Handbook for Stakeholder Engagement, </w:t>
            </w:r>
            <w:hyperlink r:id="rId43" w:history="1">
              <w:r w:rsidRPr="001257E4">
                <w:rPr>
                  <w:rStyle w:val="Hyperlink"/>
                  <w:sz w:val="16"/>
                  <w:szCs w:val="16"/>
                </w:rPr>
                <w:t>https://www.unep.org/resources/publication/stakeholder-engagement-handbook</w:t>
              </w:r>
            </w:hyperlink>
            <w:r w:rsidRPr="001257E4">
              <w:rPr>
                <w:sz w:val="16"/>
                <w:szCs w:val="16"/>
              </w:rPr>
              <w:t xml:space="preserve"> </w:t>
            </w:r>
          </w:p>
          <w:p w14:paraId="3E7E9256"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p w14:paraId="18C0C848" w14:textId="77777777" w:rsidR="00FE3838" w:rsidRPr="001257E4"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roofErr w:type="spellStart"/>
            <w:r w:rsidRPr="001257E4">
              <w:rPr>
                <w:sz w:val="16"/>
                <w:szCs w:val="16"/>
              </w:rPr>
              <w:t>AccountAbility</w:t>
            </w:r>
            <w:proofErr w:type="spellEnd"/>
            <w:r w:rsidRPr="001257E4">
              <w:rPr>
                <w:sz w:val="16"/>
                <w:szCs w:val="16"/>
              </w:rPr>
              <w:t>, AA1000 Stakeholder Engagement Standard 2011 – Basic, step-by-step</w:t>
            </w:r>
          </w:p>
          <w:p w14:paraId="36D0403B" w14:textId="77777777" w:rsidR="00FE3838" w:rsidRPr="001257E4"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1257E4">
              <w:rPr>
                <w:sz w:val="16"/>
                <w:szCs w:val="16"/>
              </w:rPr>
              <w:t xml:space="preserve">guide to stakeholder engagement (requires registration to </w:t>
            </w:r>
            <w:proofErr w:type="gramStart"/>
            <w:r w:rsidRPr="001257E4">
              <w:rPr>
                <w:sz w:val="16"/>
                <w:szCs w:val="16"/>
              </w:rPr>
              <w:t>download, but</w:t>
            </w:r>
            <w:proofErr w:type="gramEnd"/>
            <w:r w:rsidRPr="001257E4">
              <w:rPr>
                <w:sz w:val="16"/>
                <w:szCs w:val="16"/>
              </w:rPr>
              <w:t xml:space="preserve"> provided on canvas).</w:t>
            </w:r>
          </w:p>
          <w:p w14:paraId="139C8BC5" w14:textId="77777777" w:rsidR="00120620" w:rsidRDefault="00FE3838" w:rsidP="00FE3838">
            <w:pPr>
              <w:contextualSpacing/>
              <w:cnfStyle w:val="000000100000" w:firstRow="0" w:lastRow="0" w:firstColumn="0" w:lastColumn="0" w:oddVBand="0" w:evenVBand="0" w:oddHBand="1" w:evenHBand="0" w:firstRowFirstColumn="0" w:firstRowLastColumn="0" w:lastRowFirstColumn="0" w:lastRowLastColumn="0"/>
            </w:pPr>
            <w:hyperlink r:id="rId44" w:history="1">
              <w:r w:rsidRPr="001257E4">
                <w:rPr>
                  <w:rStyle w:val="Hyperlink"/>
                  <w:sz w:val="16"/>
                  <w:szCs w:val="16"/>
                </w:rPr>
                <w:t>https://www.accountability.org/standards/</w:t>
              </w:r>
            </w:hyperlink>
          </w:p>
          <w:p w14:paraId="6E5D0D65"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pPr>
          </w:p>
          <w:p w14:paraId="02D7C99E"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9404D3">
              <w:rPr>
                <w:sz w:val="16"/>
                <w:szCs w:val="16"/>
              </w:rPr>
              <w:t xml:space="preserve">Yilmaz, A.K. and </w:t>
            </w:r>
            <w:proofErr w:type="spellStart"/>
            <w:r w:rsidRPr="009404D3">
              <w:rPr>
                <w:sz w:val="16"/>
                <w:szCs w:val="16"/>
              </w:rPr>
              <w:t>Flouris</w:t>
            </w:r>
            <w:proofErr w:type="spellEnd"/>
            <w:r w:rsidRPr="009404D3">
              <w:rPr>
                <w:sz w:val="16"/>
                <w:szCs w:val="16"/>
              </w:rPr>
              <w:t xml:space="preserve">, T. (2010) Managing corporate sustainability: Risk management process based perspective </w:t>
            </w:r>
            <w:hyperlink r:id="rId45" w:history="1">
              <w:r w:rsidRPr="009404D3">
                <w:rPr>
                  <w:rStyle w:val="Hyperlink"/>
                  <w:sz w:val="16"/>
                  <w:szCs w:val="16"/>
                </w:rPr>
                <w:t>http://www.academicjournals.org/article/article1380703008_Yilmaz%20and%20Flouris.pdf</w:t>
              </w:r>
            </w:hyperlink>
            <w:r w:rsidRPr="009404D3">
              <w:rPr>
                <w:sz w:val="16"/>
                <w:szCs w:val="16"/>
              </w:rPr>
              <w:t xml:space="preserve"> (pp. 162-171)</w:t>
            </w:r>
          </w:p>
          <w:p w14:paraId="735F7F5E" w14:textId="77777777" w:rsidR="00FE383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p w14:paraId="2BBC9BF8" w14:textId="77777777" w:rsidR="00FE3838" w:rsidRPr="00F67123"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F67123">
              <w:rPr>
                <w:sz w:val="16"/>
                <w:szCs w:val="16"/>
              </w:rPr>
              <w:t xml:space="preserve">Free online learning module (1.5 hours) from the United Nations: </w:t>
            </w:r>
            <w:hyperlink r:id="rId46" w:history="1">
              <w:r w:rsidRPr="00F67123">
                <w:rPr>
                  <w:rStyle w:val="Hyperlink"/>
                  <w:sz w:val="16"/>
                  <w:szCs w:val="16"/>
                </w:rPr>
                <w:t>https://unccelearn.org/course/view.php?id=185&amp;page=overview&amp;lang=en</w:t>
              </w:r>
            </w:hyperlink>
          </w:p>
          <w:p w14:paraId="7DB83B1A" w14:textId="77777777" w:rsidR="00FE3838" w:rsidRPr="00F67123"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p w14:paraId="1FC055A0" w14:textId="77777777" w:rsidR="00FE3838" w:rsidRPr="00F67123"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r w:rsidRPr="00F67123">
              <w:rPr>
                <w:sz w:val="16"/>
                <w:szCs w:val="16"/>
              </w:rPr>
              <w:t xml:space="preserve">General corporate learning resource: </w:t>
            </w:r>
            <w:hyperlink r:id="rId47" w:history="1">
              <w:r w:rsidRPr="00F67123">
                <w:rPr>
                  <w:rStyle w:val="Hyperlink"/>
                  <w:sz w:val="16"/>
                  <w:szCs w:val="16"/>
                </w:rPr>
                <w:t>https://netzeroaction.org/</w:t>
              </w:r>
            </w:hyperlink>
          </w:p>
          <w:p w14:paraId="106E645C" w14:textId="6E3CFB9C" w:rsidR="00FE3838" w:rsidRPr="002F1A68" w:rsidRDefault="00FE3838" w:rsidP="00FE3838">
            <w:pPr>
              <w:contextualSpacing/>
              <w:cnfStyle w:val="000000100000" w:firstRow="0" w:lastRow="0" w:firstColumn="0" w:lastColumn="0" w:oddVBand="0" w:evenVBand="0" w:oddHBand="1" w:evenHBand="0" w:firstRowFirstColumn="0" w:firstRowLastColumn="0" w:lastRowFirstColumn="0" w:lastRowLastColumn="0"/>
              <w:rPr>
                <w:sz w:val="16"/>
                <w:szCs w:val="16"/>
              </w:rPr>
            </w:pPr>
          </w:p>
        </w:tc>
      </w:tr>
      <w:tr w:rsidR="00FE3838" w:rsidRPr="002F1A68" w14:paraId="42FD379C" w14:textId="77777777" w:rsidTr="002F1A68">
        <w:trPr>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68785ED1" w14:textId="77777777" w:rsidR="00FE3838" w:rsidRDefault="00FE3838" w:rsidP="00120620">
            <w:pPr>
              <w:contextualSpacing/>
              <w:jc w:val="center"/>
              <w:rPr>
                <w:rFonts w:ascii="Times New Roman" w:hAnsi="Times New Roman" w:cs="Times New Roman"/>
                <w:sz w:val="16"/>
                <w:szCs w:val="16"/>
              </w:rPr>
            </w:pPr>
            <w:r>
              <w:rPr>
                <w:rFonts w:ascii="Times New Roman" w:hAnsi="Times New Roman" w:cs="Times New Roman"/>
                <w:sz w:val="16"/>
                <w:szCs w:val="16"/>
              </w:rPr>
              <w:t xml:space="preserve">6 </w:t>
            </w:r>
          </w:p>
          <w:p w14:paraId="1348E67B" w14:textId="476D8125" w:rsidR="00FE3838" w:rsidRDefault="00764ABF" w:rsidP="00120620">
            <w:pPr>
              <w:contextualSpacing/>
              <w:jc w:val="center"/>
              <w:rPr>
                <w:rFonts w:ascii="Times New Roman" w:hAnsi="Times New Roman" w:cs="Times New Roman"/>
                <w:sz w:val="16"/>
                <w:szCs w:val="16"/>
              </w:rPr>
            </w:pPr>
            <w:r>
              <w:rPr>
                <w:rFonts w:ascii="Times New Roman" w:hAnsi="Times New Roman" w:cs="Times New Roman"/>
                <w:sz w:val="16"/>
                <w:szCs w:val="16"/>
              </w:rPr>
              <w:t xml:space="preserve">2 </w:t>
            </w:r>
            <w:r w:rsidR="00FE3838">
              <w:rPr>
                <w:rFonts w:ascii="Times New Roman" w:hAnsi="Times New Roman" w:cs="Times New Roman"/>
                <w:sz w:val="16"/>
                <w:szCs w:val="16"/>
              </w:rPr>
              <w:t>Weeks</w:t>
            </w:r>
          </w:p>
        </w:tc>
        <w:tc>
          <w:tcPr>
            <w:tcW w:w="2312" w:type="dxa"/>
            <w:shd w:val="clear" w:color="auto" w:fill="auto"/>
          </w:tcPr>
          <w:p w14:paraId="0EB85E6F" w14:textId="77777777" w:rsidR="00FE3838" w:rsidRDefault="00FE3838" w:rsidP="001206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Financial Products</w:t>
            </w:r>
          </w:p>
          <w:p w14:paraId="18A71269" w14:textId="77777777"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Green Bonds</w:t>
            </w:r>
          </w:p>
          <w:p w14:paraId="45071A30" w14:textId="77777777"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SLBs</w:t>
            </w:r>
          </w:p>
          <w:p w14:paraId="07E5BE8B" w14:textId="77777777" w:rsidR="00FE3838" w:rsidRDefault="00FE3838" w:rsidP="00FE3838">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Blended Finance</w:t>
            </w:r>
          </w:p>
          <w:p w14:paraId="6EBEA584" w14:textId="5882EEC7" w:rsidR="00764ABF" w:rsidRPr="00764ABF" w:rsidRDefault="00FE3838" w:rsidP="00764ABF">
            <w:pPr>
              <w:pStyle w:val="ListParagraph"/>
              <w:numPr>
                <w:ilvl w:val="0"/>
                <w:numId w:val="45"/>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Supply Chain Loans</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3876A536" w14:textId="77777777" w:rsidR="00FE3838" w:rsidRPr="009404D3" w:rsidRDefault="00FE3838" w:rsidP="00FE3838">
            <w:pPr>
              <w:ind w:left="-30"/>
              <w:rPr>
                <w:sz w:val="16"/>
                <w:szCs w:val="16"/>
              </w:rPr>
            </w:pPr>
            <w:r w:rsidRPr="009404D3">
              <w:rPr>
                <w:sz w:val="16"/>
                <w:szCs w:val="16"/>
              </w:rPr>
              <w:t xml:space="preserve">Bartlett &amp; Cort (2023) How the Tools of Impact Investing can Undermine Resilience in the Global South, Yale Insights, February 20, </w:t>
            </w:r>
            <w:hyperlink r:id="rId48" w:history="1">
              <w:r w:rsidRPr="009404D3">
                <w:rPr>
                  <w:rStyle w:val="Hyperlink"/>
                  <w:sz w:val="16"/>
                  <w:szCs w:val="16"/>
                  <w:u w:val="none"/>
                </w:rPr>
                <w:t>https://insights.som.yale.edu/insights/how-the-tools-of-impact-investing-can-undermine-resilience-in-the-global-south</w:t>
              </w:r>
            </w:hyperlink>
          </w:p>
          <w:p w14:paraId="3AACD618" w14:textId="77777777" w:rsidR="00FE3838" w:rsidRPr="009404D3" w:rsidRDefault="00FE3838" w:rsidP="00FE3838">
            <w:pPr>
              <w:ind w:left="-30"/>
              <w:rPr>
                <w:sz w:val="16"/>
                <w:szCs w:val="16"/>
              </w:rPr>
            </w:pPr>
          </w:p>
          <w:p w14:paraId="139E2984" w14:textId="77777777" w:rsidR="00FE3838" w:rsidRPr="009404D3" w:rsidRDefault="00FE3838" w:rsidP="00FE3838">
            <w:pPr>
              <w:ind w:left="-30"/>
              <w:rPr>
                <w:sz w:val="16"/>
                <w:szCs w:val="16"/>
              </w:rPr>
            </w:pPr>
            <w:r w:rsidRPr="009404D3">
              <w:rPr>
                <w:sz w:val="16"/>
                <w:szCs w:val="16"/>
              </w:rPr>
              <w:lastRenderedPageBreak/>
              <w:t xml:space="preserve">Chau et al (2023), From Risk to Reward: The Business Imperative to Finance Climate Adaptation and Resilience, GRP and BCG, </w:t>
            </w:r>
            <w:hyperlink r:id="rId49" w:history="1">
              <w:r w:rsidRPr="009404D3">
                <w:rPr>
                  <w:rStyle w:val="Hyperlink"/>
                  <w:sz w:val="16"/>
                  <w:szCs w:val="16"/>
                  <w:u w:val="none"/>
                </w:rPr>
                <w:t>https://www.globalresiliencepartnership.org/wp-content/uploads/2023/12/from-risk-to-reward-report.pdf</w:t>
              </w:r>
            </w:hyperlink>
          </w:p>
          <w:p w14:paraId="22E0B8EF" w14:textId="77777777" w:rsidR="00FE3838" w:rsidRPr="009404D3" w:rsidRDefault="00FE3838" w:rsidP="00120620">
            <w:pPr>
              <w:ind w:left="-30"/>
              <w:rPr>
                <w:sz w:val="16"/>
                <w:szCs w:val="16"/>
              </w:rPr>
            </w:pPr>
          </w:p>
        </w:tc>
        <w:tc>
          <w:tcPr>
            <w:tcW w:w="2250" w:type="dxa"/>
            <w:shd w:val="clear" w:color="auto" w:fill="auto"/>
          </w:tcPr>
          <w:p w14:paraId="45DF7A56" w14:textId="77777777" w:rsidR="00FE3838" w:rsidRPr="009404D3"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hyperlink r:id="rId50" w:history="1">
              <w:r w:rsidRPr="009404D3">
                <w:rPr>
                  <w:rStyle w:val="Hyperlink"/>
                  <w:sz w:val="16"/>
                  <w:szCs w:val="16"/>
                </w:rPr>
                <w:t>https://www.brookings.edu/blog/future-development/2022/05/11/financing-for-sustainable-development-is-clogged/</w:t>
              </w:r>
            </w:hyperlink>
          </w:p>
          <w:p w14:paraId="2964FC93" w14:textId="77777777" w:rsidR="00FE3838" w:rsidRPr="009404D3"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223A6A3F" w14:textId="77777777" w:rsidR="00FE3838" w:rsidRPr="009404D3"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hyperlink r:id="rId51" w:history="1">
              <w:r w:rsidRPr="009404D3">
                <w:rPr>
                  <w:rStyle w:val="Hyperlink"/>
                  <w:sz w:val="16"/>
                  <w:szCs w:val="16"/>
                </w:rPr>
                <w:t>https://ieg.worldbankgroup.org/evaluations/ifcs-and-migas-support-private-investment-fragile-and-conflict-affected-situations-9</w:t>
              </w:r>
            </w:hyperlink>
          </w:p>
          <w:p w14:paraId="360ABA5F" w14:textId="77777777" w:rsidR="00FE3838" w:rsidRPr="009404D3" w:rsidRDefault="00FE3838" w:rsidP="00FE3838">
            <w:pPr>
              <w:contextualSpacing/>
              <w:cnfStyle w:val="000000000000" w:firstRow="0" w:lastRow="0" w:firstColumn="0" w:lastColumn="0" w:oddVBand="0" w:evenVBand="0" w:oddHBand="0" w:evenHBand="0" w:firstRowFirstColumn="0" w:firstRowLastColumn="0" w:lastRowFirstColumn="0" w:lastRowLastColumn="0"/>
              <w:rPr>
                <w:sz w:val="16"/>
                <w:szCs w:val="16"/>
              </w:rPr>
            </w:pPr>
          </w:p>
          <w:p w14:paraId="22236598" w14:textId="549C8CED" w:rsidR="00FE3838" w:rsidRDefault="00FE3838" w:rsidP="00FE3838">
            <w:pPr>
              <w:contextualSpacing/>
              <w:cnfStyle w:val="000000000000" w:firstRow="0" w:lastRow="0" w:firstColumn="0" w:lastColumn="0" w:oddVBand="0" w:evenVBand="0" w:oddHBand="0" w:evenHBand="0" w:firstRowFirstColumn="0" w:firstRowLastColumn="0" w:lastRowFirstColumn="0" w:lastRowLastColumn="0"/>
            </w:pPr>
            <w:r w:rsidRPr="009404D3">
              <w:rPr>
                <w:sz w:val="16"/>
                <w:szCs w:val="16"/>
              </w:rPr>
              <w:t xml:space="preserve">International Finance Corporation, Stakeholder Engagement: A Good Practice Handbook for Companies Doing Business in Emerging Markets, May 2007, Chapter on Stakeholder Consultation, pages 33-56.,  </w:t>
            </w:r>
            <w:hyperlink r:id="rId52" w:history="1">
              <w:r w:rsidRPr="009404D3">
                <w:rPr>
                  <w:rStyle w:val="Hyperlink"/>
                  <w:sz w:val="16"/>
                  <w:szCs w:val="16"/>
                </w:rPr>
                <w:t>https://www.ifc.org/en/types/insights-reports/2000/publications-handbook-stakeholderengagement--wci--1319577185063</w:t>
              </w:r>
            </w:hyperlink>
          </w:p>
        </w:tc>
      </w:tr>
      <w:tr w:rsidR="00764ABF" w:rsidRPr="002F1A68" w14:paraId="332799D0" w14:textId="77777777" w:rsidTr="002F1A68">
        <w:trPr>
          <w:cnfStyle w:val="000000100000" w:firstRow="0" w:lastRow="0" w:firstColumn="0" w:lastColumn="0" w:oddVBand="0" w:evenVBand="0" w:oddHBand="1" w:evenHBand="0" w:firstRowFirstColumn="0" w:firstRowLastColumn="0" w:lastRowFirstColumn="0" w:lastRowLastColumn="0"/>
          <w:trHeight w:val="403"/>
        </w:trPr>
        <w:tc>
          <w:tcPr>
            <w:cnfStyle w:val="000010000000" w:firstRow="0" w:lastRow="0" w:firstColumn="0" w:lastColumn="0" w:oddVBand="1" w:evenVBand="0" w:oddHBand="0" w:evenHBand="0" w:firstRowFirstColumn="0" w:firstRowLastColumn="0" w:lastRowFirstColumn="0" w:lastRowLastColumn="0"/>
            <w:tcW w:w="1620" w:type="dxa"/>
            <w:shd w:val="clear" w:color="auto" w:fill="B8CCE4" w:themeFill="accent1" w:themeFillTint="66"/>
          </w:tcPr>
          <w:p w14:paraId="1EDD6D7C" w14:textId="77777777" w:rsidR="00764ABF" w:rsidRDefault="00764ABF" w:rsidP="00120620">
            <w:pPr>
              <w:contextualSpacing/>
              <w:jc w:val="center"/>
              <w:rPr>
                <w:rFonts w:ascii="Times New Roman" w:hAnsi="Times New Roman" w:cs="Times New Roman"/>
                <w:sz w:val="16"/>
                <w:szCs w:val="16"/>
              </w:rPr>
            </w:pPr>
            <w:r>
              <w:rPr>
                <w:rFonts w:ascii="Times New Roman" w:hAnsi="Times New Roman" w:cs="Times New Roman"/>
                <w:sz w:val="16"/>
                <w:szCs w:val="16"/>
              </w:rPr>
              <w:lastRenderedPageBreak/>
              <w:t>7</w:t>
            </w:r>
          </w:p>
          <w:p w14:paraId="06304A57" w14:textId="20A63C61" w:rsidR="00764ABF" w:rsidRDefault="00764ABF" w:rsidP="00120620">
            <w:pPr>
              <w:contextualSpacing/>
              <w:jc w:val="center"/>
              <w:rPr>
                <w:rFonts w:ascii="Times New Roman" w:hAnsi="Times New Roman" w:cs="Times New Roman"/>
                <w:sz w:val="16"/>
                <w:szCs w:val="16"/>
              </w:rPr>
            </w:pPr>
            <w:r>
              <w:rPr>
                <w:rFonts w:ascii="Times New Roman" w:hAnsi="Times New Roman" w:cs="Times New Roman"/>
                <w:sz w:val="16"/>
                <w:szCs w:val="16"/>
              </w:rPr>
              <w:t>1 Week</w:t>
            </w:r>
          </w:p>
        </w:tc>
        <w:tc>
          <w:tcPr>
            <w:tcW w:w="2312" w:type="dxa"/>
            <w:shd w:val="clear" w:color="auto" w:fill="auto"/>
          </w:tcPr>
          <w:p w14:paraId="05A09D23" w14:textId="229F1D2D" w:rsidR="00764ABF" w:rsidRDefault="00764ABF" w:rsidP="0012062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Pr>
                <w:rFonts w:ascii="Times New Roman" w:hAnsi="Times New Roman" w:cs="Times New Roman"/>
                <w:sz w:val="16"/>
                <w:szCs w:val="16"/>
              </w:rPr>
              <w:t>Assignment 3: Team Presentations</w:t>
            </w:r>
          </w:p>
        </w:tc>
        <w:tc>
          <w:tcPr>
            <w:cnfStyle w:val="000010000000" w:firstRow="0" w:lastRow="0" w:firstColumn="0" w:lastColumn="0" w:oddVBand="1" w:evenVBand="0" w:oddHBand="0" w:evenHBand="0" w:firstRowFirstColumn="0" w:firstRowLastColumn="0" w:lastRowFirstColumn="0" w:lastRowLastColumn="0"/>
            <w:tcW w:w="3690" w:type="dxa"/>
            <w:shd w:val="clear" w:color="auto" w:fill="auto"/>
          </w:tcPr>
          <w:p w14:paraId="7DB8FDA9" w14:textId="77777777" w:rsidR="00764ABF" w:rsidRPr="009404D3" w:rsidRDefault="00764ABF" w:rsidP="00FE3838">
            <w:pPr>
              <w:ind w:left="-30"/>
              <w:rPr>
                <w:sz w:val="16"/>
                <w:szCs w:val="16"/>
              </w:rPr>
            </w:pPr>
          </w:p>
        </w:tc>
        <w:tc>
          <w:tcPr>
            <w:tcW w:w="2250" w:type="dxa"/>
            <w:shd w:val="clear" w:color="auto" w:fill="auto"/>
          </w:tcPr>
          <w:p w14:paraId="3CE83435" w14:textId="77777777" w:rsidR="00764ABF" w:rsidRDefault="00764ABF" w:rsidP="00FE3838">
            <w:pPr>
              <w:contextualSpacing/>
              <w:cnfStyle w:val="000000100000" w:firstRow="0" w:lastRow="0" w:firstColumn="0" w:lastColumn="0" w:oddVBand="0" w:evenVBand="0" w:oddHBand="1" w:evenHBand="0" w:firstRowFirstColumn="0" w:firstRowLastColumn="0" w:lastRowFirstColumn="0" w:lastRowLastColumn="0"/>
            </w:pPr>
          </w:p>
        </w:tc>
      </w:tr>
    </w:tbl>
    <w:p w14:paraId="33F6AA99" w14:textId="27934666" w:rsidR="00EE3EED" w:rsidRPr="00076700" w:rsidRDefault="00EE3EED" w:rsidP="00BF608B">
      <w:pPr>
        <w:spacing w:after="0" w:line="240" w:lineRule="auto"/>
        <w:contextualSpacing/>
        <w:jc w:val="center"/>
        <w:rPr>
          <w:rStyle w:val="IntenseEmphasis"/>
          <w:rFonts w:cstheme="minorHAnsi"/>
          <w:b w:val="0"/>
          <w:color w:val="auto"/>
          <w:sz w:val="24"/>
          <w:szCs w:val="24"/>
        </w:rPr>
      </w:pPr>
    </w:p>
    <w:bookmarkEnd w:id="0"/>
    <w:bookmarkEnd w:id="1"/>
    <w:bookmarkEnd w:id="2"/>
    <w:bookmarkEnd w:id="3"/>
    <w:p w14:paraId="7A653557" w14:textId="6A4DA275" w:rsidR="008749A3" w:rsidRPr="00076700" w:rsidRDefault="00313107" w:rsidP="00BF608B">
      <w:pPr>
        <w:spacing w:after="0" w:line="240" w:lineRule="auto"/>
        <w:contextualSpacing/>
        <w:jc w:val="center"/>
        <w:rPr>
          <w:rFonts w:cstheme="minorHAnsi"/>
          <w:b/>
          <w:bCs/>
          <w:sz w:val="24"/>
          <w:szCs w:val="24"/>
        </w:rPr>
      </w:pPr>
      <w:r>
        <w:rPr>
          <w:rStyle w:val="IntenseEmphasis"/>
          <w:rFonts w:cstheme="minorHAnsi"/>
          <w:b w:val="0"/>
          <w:color w:val="auto"/>
          <w:sz w:val="24"/>
          <w:szCs w:val="24"/>
        </w:rPr>
        <w:t>All classes and guest speakers are subject to confirmation and change</w:t>
      </w:r>
    </w:p>
    <w:sectPr w:rsidR="008749A3" w:rsidRPr="00076700" w:rsidSect="00530C84">
      <w:footerReference w:type="default" r:id="rId53"/>
      <w:headerReference w:type="first" r:id="rId54"/>
      <w:pgSz w:w="12240" w:h="15840"/>
      <w:pgMar w:top="990" w:right="990" w:bottom="117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9DB4C" w14:textId="77777777" w:rsidR="00F85E74" w:rsidRDefault="00F85E74" w:rsidP="00F168D3">
      <w:pPr>
        <w:spacing w:after="0" w:line="240" w:lineRule="auto"/>
      </w:pPr>
      <w:r>
        <w:separator/>
      </w:r>
    </w:p>
  </w:endnote>
  <w:endnote w:type="continuationSeparator" w:id="0">
    <w:p w14:paraId="7E65FDF0" w14:textId="77777777" w:rsidR="00F85E74" w:rsidRDefault="00F85E74" w:rsidP="00F16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FF3BF" w14:textId="617EC273" w:rsidR="00637B95" w:rsidRPr="00486E04" w:rsidRDefault="00637B95" w:rsidP="00CC37C5">
    <w:pPr>
      <w:pStyle w:val="Footer"/>
      <w:tabs>
        <w:tab w:val="clear" w:pos="9360"/>
        <w:tab w:val="right" w:pos="10260"/>
      </w:tabs>
      <w:rPr>
        <w:rFonts w:asciiTheme="majorHAnsi" w:hAnsiTheme="majorHAnsi"/>
        <w:b/>
        <w:sz w:val="16"/>
        <w:szCs w:val="16"/>
      </w:rPr>
    </w:pPr>
    <w:r>
      <w:rPr>
        <w:rFonts w:asciiTheme="majorHAnsi" w:hAnsiTheme="majorHAnsi"/>
        <w:b/>
        <w:sz w:val="16"/>
        <w:szCs w:val="16"/>
      </w:rPr>
      <w:t xml:space="preserve">MGT 566/ </w:t>
    </w:r>
    <w:r w:rsidR="00CC3135">
      <w:rPr>
        <w:rFonts w:asciiTheme="majorHAnsi" w:hAnsiTheme="majorHAnsi"/>
        <w:b/>
        <w:sz w:val="16"/>
        <w:szCs w:val="16"/>
      </w:rPr>
      <w:t>ENV</w:t>
    </w:r>
    <w:r>
      <w:rPr>
        <w:rFonts w:asciiTheme="majorHAnsi" w:hAnsiTheme="majorHAnsi"/>
        <w:b/>
        <w:sz w:val="16"/>
        <w:szCs w:val="16"/>
      </w:rPr>
      <w:t xml:space="preserve"> 811 </w:t>
    </w:r>
    <w:r w:rsidR="00FE3838">
      <w:rPr>
        <w:rFonts w:asciiTheme="majorHAnsi" w:hAnsiTheme="majorHAnsi"/>
        <w:b/>
        <w:sz w:val="16"/>
        <w:szCs w:val="16"/>
      </w:rPr>
      <w:t>Fall 2025</w:t>
    </w:r>
    <w:r w:rsidRPr="00CC37C5">
      <w:rPr>
        <w:rFonts w:asciiTheme="majorHAnsi" w:hAnsiTheme="majorHAnsi"/>
        <w:b/>
        <w:sz w:val="16"/>
        <w:szCs w:val="16"/>
      </w:rPr>
      <w:tab/>
    </w:r>
    <w:r w:rsidRPr="00CC37C5">
      <w:rPr>
        <w:rFonts w:asciiTheme="majorHAnsi" w:hAnsiTheme="majorHAnsi"/>
        <w:b/>
        <w:sz w:val="16"/>
        <w:szCs w:val="16"/>
      </w:rPr>
      <w:tab/>
      <w:t xml:space="preserve"> </w:t>
    </w:r>
    <w:r w:rsidRPr="00CC37C5">
      <w:rPr>
        <w:rFonts w:asciiTheme="majorHAnsi" w:hAnsiTheme="majorHAnsi"/>
        <w:sz w:val="16"/>
        <w:szCs w:val="16"/>
      </w:rPr>
      <w:t xml:space="preserve">Page </w:t>
    </w:r>
    <w:r w:rsidRPr="00CC37C5">
      <w:rPr>
        <w:rFonts w:asciiTheme="majorHAnsi" w:hAnsiTheme="majorHAnsi"/>
        <w:sz w:val="16"/>
        <w:szCs w:val="16"/>
      </w:rPr>
      <w:fldChar w:fldCharType="begin"/>
    </w:r>
    <w:r w:rsidRPr="00CC37C5">
      <w:rPr>
        <w:rFonts w:asciiTheme="majorHAnsi" w:hAnsiTheme="majorHAnsi"/>
        <w:sz w:val="16"/>
        <w:szCs w:val="16"/>
      </w:rPr>
      <w:instrText xml:space="preserve"> PAGE   \* MERGEFORMAT </w:instrText>
    </w:r>
    <w:r w:rsidRPr="00CC37C5">
      <w:rPr>
        <w:rFonts w:asciiTheme="majorHAnsi" w:hAnsiTheme="majorHAnsi"/>
        <w:sz w:val="16"/>
        <w:szCs w:val="16"/>
      </w:rPr>
      <w:fldChar w:fldCharType="separate"/>
    </w:r>
    <w:r>
      <w:rPr>
        <w:rFonts w:asciiTheme="majorHAnsi" w:hAnsiTheme="majorHAnsi"/>
        <w:noProof/>
        <w:sz w:val="16"/>
        <w:szCs w:val="16"/>
      </w:rPr>
      <w:t>2</w:t>
    </w:r>
    <w:r w:rsidRPr="00CC37C5">
      <w:rPr>
        <w:rFonts w:asciiTheme="majorHAnsi" w:hAnsiTheme="maj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2508A" w14:textId="77777777" w:rsidR="00F85E74" w:rsidRDefault="00F85E74" w:rsidP="00F168D3">
      <w:pPr>
        <w:spacing w:after="0" w:line="240" w:lineRule="auto"/>
      </w:pPr>
      <w:r>
        <w:separator/>
      </w:r>
    </w:p>
  </w:footnote>
  <w:footnote w:type="continuationSeparator" w:id="0">
    <w:p w14:paraId="781D85FA" w14:textId="77777777" w:rsidR="00F85E74" w:rsidRDefault="00F85E74" w:rsidP="00F16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B3219" w14:textId="47EE6686" w:rsidR="00637B95" w:rsidRDefault="00637B95">
    <w:pPr>
      <w:pStyle w:val="Header"/>
    </w:pPr>
    <w:r>
      <w:rPr>
        <w:noProof/>
      </w:rPr>
      <w:drawing>
        <wp:anchor distT="0" distB="0" distL="114300" distR="114300" simplePos="0" relativeHeight="251659264" behindDoc="1" locked="0" layoutInCell="1" allowOverlap="1" wp14:anchorId="1FDFF165" wp14:editId="6D3C6F3A">
          <wp:simplePos x="0" y="0"/>
          <wp:positionH relativeFrom="page">
            <wp:posOffset>0</wp:posOffset>
          </wp:positionH>
          <wp:positionV relativeFrom="page">
            <wp:posOffset>0</wp:posOffset>
          </wp:positionV>
          <wp:extent cx="7772400" cy="1005861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nded Sheet top.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618"/>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1"/>
      <w:numFmt w:val="upperRoman"/>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15:restartNumberingAfterBreak="0">
    <w:nsid w:val="00044357"/>
    <w:multiLevelType w:val="hybridMultilevel"/>
    <w:tmpl w:val="3EA24BFC"/>
    <w:lvl w:ilvl="0" w:tplc="63F4F5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12B05B3"/>
    <w:multiLevelType w:val="hybridMultilevel"/>
    <w:tmpl w:val="B1C8C3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8008DB"/>
    <w:multiLevelType w:val="hybridMultilevel"/>
    <w:tmpl w:val="FCDAD5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800446"/>
    <w:multiLevelType w:val="hybridMultilevel"/>
    <w:tmpl w:val="78E428AA"/>
    <w:lvl w:ilvl="0" w:tplc="79FAF204">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4D504B"/>
    <w:multiLevelType w:val="hybridMultilevel"/>
    <w:tmpl w:val="571AE844"/>
    <w:lvl w:ilvl="0" w:tplc="25EADA90">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957D23"/>
    <w:multiLevelType w:val="multilevel"/>
    <w:tmpl w:val="0452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0922CF"/>
    <w:multiLevelType w:val="hybridMultilevel"/>
    <w:tmpl w:val="6EC622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705578"/>
    <w:multiLevelType w:val="hybridMultilevel"/>
    <w:tmpl w:val="AED223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1D0115D"/>
    <w:multiLevelType w:val="hybridMultilevel"/>
    <w:tmpl w:val="C7160D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DE0428"/>
    <w:multiLevelType w:val="hybridMultilevel"/>
    <w:tmpl w:val="89CCCF6C"/>
    <w:lvl w:ilvl="0" w:tplc="C91A86B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9825CD"/>
    <w:multiLevelType w:val="hybridMultilevel"/>
    <w:tmpl w:val="BB820E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A005EE"/>
    <w:multiLevelType w:val="hybridMultilevel"/>
    <w:tmpl w:val="789440C6"/>
    <w:lvl w:ilvl="0" w:tplc="250217FC">
      <w:start w:val="1"/>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13" w15:restartNumberingAfterBreak="0">
    <w:nsid w:val="26FD7AFF"/>
    <w:multiLevelType w:val="hybridMultilevel"/>
    <w:tmpl w:val="B9464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784CF4"/>
    <w:multiLevelType w:val="hybridMultilevel"/>
    <w:tmpl w:val="D62CD690"/>
    <w:lvl w:ilvl="0" w:tplc="04090001">
      <w:start w:val="1"/>
      <w:numFmt w:val="bullet"/>
      <w:lvlText w:val=""/>
      <w:lvlJc w:val="left"/>
      <w:pPr>
        <w:ind w:left="720" w:hanging="360"/>
      </w:pPr>
      <w:rPr>
        <w:rFonts w:ascii="Symbol" w:hAnsi="Symbol"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465403C"/>
    <w:multiLevelType w:val="hybridMultilevel"/>
    <w:tmpl w:val="B2D41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913099"/>
    <w:multiLevelType w:val="hybridMultilevel"/>
    <w:tmpl w:val="86FE62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15F"/>
    <w:multiLevelType w:val="hybridMultilevel"/>
    <w:tmpl w:val="5BF06B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DE34C0"/>
    <w:multiLevelType w:val="hybridMultilevel"/>
    <w:tmpl w:val="1BAACD3A"/>
    <w:lvl w:ilvl="0" w:tplc="D122ADE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F5387"/>
    <w:multiLevelType w:val="hybridMultilevel"/>
    <w:tmpl w:val="F794A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67448"/>
    <w:multiLevelType w:val="hybridMultilevel"/>
    <w:tmpl w:val="3AE82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119A6"/>
    <w:multiLevelType w:val="hybridMultilevel"/>
    <w:tmpl w:val="05CE1A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7F1035"/>
    <w:multiLevelType w:val="hybridMultilevel"/>
    <w:tmpl w:val="6EF05D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50317"/>
    <w:multiLevelType w:val="hybridMultilevel"/>
    <w:tmpl w:val="74CC2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232245"/>
    <w:multiLevelType w:val="hybridMultilevel"/>
    <w:tmpl w:val="DBCE07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AF0157"/>
    <w:multiLevelType w:val="hybridMultilevel"/>
    <w:tmpl w:val="49C8E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670508"/>
    <w:multiLevelType w:val="multilevel"/>
    <w:tmpl w:val="83245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FB1AC3"/>
    <w:multiLevelType w:val="hybridMultilevel"/>
    <w:tmpl w:val="A9B4F6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AC5B82"/>
    <w:multiLevelType w:val="multilevel"/>
    <w:tmpl w:val="B096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BB6585"/>
    <w:multiLevelType w:val="hybridMultilevel"/>
    <w:tmpl w:val="53ECF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C90384"/>
    <w:multiLevelType w:val="hybridMultilevel"/>
    <w:tmpl w:val="8F0C47A8"/>
    <w:lvl w:ilvl="0" w:tplc="538C79EA">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1C0EAD"/>
    <w:multiLevelType w:val="hybridMultilevel"/>
    <w:tmpl w:val="4AB213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8E13CA"/>
    <w:multiLevelType w:val="multilevel"/>
    <w:tmpl w:val="BBA2CA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A610C8"/>
    <w:multiLevelType w:val="hybridMultilevel"/>
    <w:tmpl w:val="57DA9C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122E91"/>
    <w:multiLevelType w:val="hybridMultilevel"/>
    <w:tmpl w:val="E536FF4A"/>
    <w:lvl w:ilvl="0" w:tplc="2A10126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8E3FEB"/>
    <w:multiLevelType w:val="hybridMultilevel"/>
    <w:tmpl w:val="EE0027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904FF4"/>
    <w:multiLevelType w:val="hybridMultilevel"/>
    <w:tmpl w:val="0D2242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D21397"/>
    <w:multiLevelType w:val="hybridMultilevel"/>
    <w:tmpl w:val="DA323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D5633F"/>
    <w:multiLevelType w:val="hybridMultilevel"/>
    <w:tmpl w:val="4C747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FF5C32"/>
    <w:multiLevelType w:val="hybridMultilevel"/>
    <w:tmpl w:val="E166B846"/>
    <w:lvl w:ilvl="0" w:tplc="A44202E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0D637E"/>
    <w:multiLevelType w:val="hybridMultilevel"/>
    <w:tmpl w:val="CF2A2A9C"/>
    <w:lvl w:ilvl="0" w:tplc="678E18C6">
      <w:start w:val="1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E87836"/>
    <w:multiLevelType w:val="hybridMultilevel"/>
    <w:tmpl w:val="603439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CB717E"/>
    <w:multiLevelType w:val="hybridMultilevel"/>
    <w:tmpl w:val="17186C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9D6202"/>
    <w:multiLevelType w:val="hybridMultilevel"/>
    <w:tmpl w:val="470AD0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FA1532"/>
    <w:multiLevelType w:val="hybridMultilevel"/>
    <w:tmpl w:val="B34888CE"/>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5" w15:restartNumberingAfterBreak="0">
    <w:nsid w:val="79A20595"/>
    <w:multiLevelType w:val="hybridMultilevel"/>
    <w:tmpl w:val="D9449598"/>
    <w:lvl w:ilvl="0" w:tplc="FBBAA6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D64D33"/>
    <w:multiLevelType w:val="hybridMultilevel"/>
    <w:tmpl w:val="DFF0AB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B7745F1"/>
    <w:multiLevelType w:val="hybridMultilevel"/>
    <w:tmpl w:val="DD582D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935C76"/>
    <w:multiLevelType w:val="hybridMultilevel"/>
    <w:tmpl w:val="E20EEA66"/>
    <w:lvl w:ilvl="0" w:tplc="14042E1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E41398"/>
    <w:multiLevelType w:val="multilevel"/>
    <w:tmpl w:val="AAB8C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2028650">
    <w:abstractNumId w:val="0"/>
  </w:num>
  <w:num w:numId="2" w16cid:durableId="470564373">
    <w:abstractNumId w:val="44"/>
  </w:num>
  <w:num w:numId="3" w16cid:durableId="1937011187">
    <w:abstractNumId w:val="38"/>
  </w:num>
  <w:num w:numId="4" w16cid:durableId="822551075">
    <w:abstractNumId w:val="8"/>
  </w:num>
  <w:num w:numId="5" w16cid:durableId="221016251">
    <w:abstractNumId w:val="24"/>
  </w:num>
  <w:num w:numId="6" w16cid:durableId="1486044823">
    <w:abstractNumId w:val="46"/>
  </w:num>
  <w:num w:numId="7" w16cid:durableId="2146964882">
    <w:abstractNumId w:val="2"/>
  </w:num>
  <w:num w:numId="8" w16cid:durableId="61635356">
    <w:abstractNumId w:val="25"/>
  </w:num>
  <w:num w:numId="9" w16cid:durableId="1994990164">
    <w:abstractNumId w:val="47"/>
  </w:num>
  <w:num w:numId="10" w16cid:durableId="669915691">
    <w:abstractNumId w:val="36"/>
  </w:num>
  <w:num w:numId="11" w16cid:durableId="1619995481">
    <w:abstractNumId w:val="30"/>
  </w:num>
  <w:num w:numId="12" w16cid:durableId="916935891">
    <w:abstractNumId w:val="37"/>
  </w:num>
  <w:num w:numId="13" w16cid:durableId="1067844462">
    <w:abstractNumId w:val="9"/>
  </w:num>
  <w:num w:numId="14" w16cid:durableId="31928421">
    <w:abstractNumId w:val="20"/>
  </w:num>
  <w:num w:numId="15" w16cid:durableId="1002008437">
    <w:abstractNumId w:val="7"/>
  </w:num>
  <w:num w:numId="16" w16cid:durableId="272445309">
    <w:abstractNumId w:val="3"/>
  </w:num>
  <w:num w:numId="17" w16cid:durableId="792017732">
    <w:abstractNumId w:val="13"/>
  </w:num>
  <w:num w:numId="18" w16cid:durableId="394744726">
    <w:abstractNumId w:val="14"/>
  </w:num>
  <w:num w:numId="19" w16cid:durableId="596989541">
    <w:abstractNumId w:val="1"/>
  </w:num>
  <w:num w:numId="20" w16cid:durableId="1750274397">
    <w:abstractNumId w:val="45"/>
  </w:num>
  <w:num w:numId="21" w16cid:durableId="386686039">
    <w:abstractNumId w:val="12"/>
  </w:num>
  <w:num w:numId="22" w16cid:durableId="1625307891">
    <w:abstractNumId w:val="42"/>
  </w:num>
  <w:num w:numId="23" w16cid:durableId="79060407">
    <w:abstractNumId w:val="41"/>
  </w:num>
  <w:num w:numId="24" w16cid:durableId="1277370642">
    <w:abstractNumId w:val="48"/>
  </w:num>
  <w:num w:numId="25" w16cid:durableId="710886682">
    <w:abstractNumId w:val="22"/>
  </w:num>
  <w:num w:numId="26" w16cid:durableId="874731716">
    <w:abstractNumId w:val="19"/>
  </w:num>
  <w:num w:numId="27" w16cid:durableId="1762143076">
    <w:abstractNumId w:val="43"/>
  </w:num>
  <w:num w:numId="28" w16cid:durableId="262307425">
    <w:abstractNumId w:val="29"/>
  </w:num>
  <w:num w:numId="29" w16cid:durableId="1483307473">
    <w:abstractNumId w:val="5"/>
  </w:num>
  <w:num w:numId="30" w16cid:durableId="718164836">
    <w:abstractNumId w:val="4"/>
  </w:num>
  <w:num w:numId="31" w16cid:durableId="1611814764">
    <w:abstractNumId w:val="27"/>
  </w:num>
  <w:num w:numId="32" w16cid:durableId="366876212">
    <w:abstractNumId w:val="21"/>
  </w:num>
  <w:num w:numId="33" w16cid:durableId="641619959">
    <w:abstractNumId w:val="10"/>
  </w:num>
  <w:num w:numId="34" w16cid:durableId="1577327173">
    <w:abstractNumId w:val="33"/>
  </w:num>
  <w:num w:numId="35" w16cid:durableId="409042260">
    <w:abstractNumId w:val="11"/>
  </w:num>
  <w:num w:numId="36" w16cid:durableId="127086823">
    <w:abstractNumId w:val="35"/>
  </w:num>
  <w:num w:numId="37" w16cid:durableId="1772778942">
    <w:abstractNumId w:val="17"/>
  </w:num>
  <w:num w:numId="38" w16cid:durableId="569119559">
    <w:abstractNumId w:val="16"/>
  </w:num>
  <w:num w:numId="39" w16cid:durableId="2033144154">
    <w:abstractNumId w:val="18"/>
  </w:num>
  <w:num w:numId="40" w16cid:durableId="1212107787">
    <w:abstractNumId w:val="39"/>
  </w:num>
  <w:num w:numId="41" w16cid:durableId="1766800432">
    <w:abstractNumId w:val="34"/>
  </w:num>
  <w:num w:numId="42" w16cid:durableId="1935896372">
    <w:abstractNumId w:val="15"/>
  </w:num>
  <w:num w:numId="43" w16cid:durableId="169149540">
    <w:abstractNumId w:val="23"/>
  </w:num>
  <w:num w:numId="44" w16cid:durableId="1557860311">
    <w:abstractNumId w:val="31"/>
  </w:num>
  <w:num w:numId="45" w16cid:durableId="1311591336">
    <w:abstractNumId w:val="40"/>
  </w:num>
  <w:num w:numId="46" w16cid:durableId="1613122150">
    <w:abstractNumId w:val="6"/>
  </w:num>
  <w:num w:numId="47" w16cid:durableId="1452355780">
    <w:abstractNumId w:val="26"/>
  </w:num>
  <w:num w:numId="48" w16cid:durableId="1780907115">
    <w:abstractNumId w:val="28"/>
  </w:num>
  <w:num w:numId="49" w16cid:durableId="75826639">
    <w:abstractNumId w:val="32"/>
  </w:num>
  <w:num w:numId="50" w16cid:durableId="924265129">
    <w:abstractNumId w:val="4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3A7"/>
    <w:rsid w:val="0000726A"/>
    <w:rsid w:val="00007AD5"/>
    <w:rsid w:val="00015ADF"/>
    <w:rsid w:val="00015EDC"/>
    <w:rsid w:val="0001736B"/>
    <w:rsid w:val="00020920"/>
    <w:rsid w:val="00023854"/>
    <w:rsid w:val="00037C79"/>
    <w:rsid w:val="0004032B"/>
    <w:rsid w:val="000407E5"/>
    <w:rsid w:val="00040D0F"/>
    <w:rsid w:val="00052513"/>
    <w:rsid w:val="00053A2F"/>
    <w:rsid w:val="00053A81"/>
    <w:rsid w:val="00054654"/>
    <w:rsid w:val="0006075C"/>
    <w:rsid w:val="00062DD1"/>
    <w:rsid w:val="0006507F"/>
    <w:rsid w:val="00065107"/>
    <w:rsid w:val="000758A8"/>
    <w:rsid w:val="00076700"/>
    <w:rsid w:val="00091D42"/>
    <w:rsid w:val="00093006"/>
    <w:rsid w:val="000A0DEF"/>
    <w:rsid w:val="000A199D"/>
    <w:rsid w:val="000A6699"/>
    <w:rsid w:val="000C0DC2"/>
    <w:rsid w:val="000C3305"/>
    <w:rsid w:val="000C383B"/>
    <w:rsid w:val="000D1F82"/>
    <w:rsid w:val="000D783E"/>
    <w:rsid w:val="000E48AC"/>
    <w:rsid w:val="000E7A4C"/>
    <w:rsid w:val="000F0BCF"/>
    <w:rsid w:val="000F1D8B"/>
    <w:rsid w:val="00110582"/>
    <w:rsid w:val="00112587"/>
    <w:rsid w:val="001131F4"/>
    <w:rsid w:val="00114A35"/>
    <w:rsid w:val="00120065"/>
    <w:rsid w:val="00120620"/>
    <w:rsid w:val="00120987"/>
    <w:rsid w:val="001257E4"/>
    <w:rsid w:val="00127EA9"/>
    <w:rsid w:val="001302D0"/>
    <w:rsid w:val="00132235"/>
    <w:rsid w:val="0013278D"/>
    <w:rsid w:val="00153CF1"/>
    <w:rsid w:val="00155E25"/>
    <w:rsid w:val="001625D4"/>
    <w:rsid w:val="001701EF"/>
    <w:rsid w:val="0017023A"/>
    <w:rsid w:val="00177629"/>
    <w:rsid w:val="00184FA9"/>
    <w:rsid w:val="0019126B"/>
    <w:rsid w:val="001A2068"/>
    <w:rsid w:val="001A2CE8"/>
    <w:rsid w:val="001A40D5"/>
    <w:rsid w:val="001A48C1"/>
    <w:rsid w:val="001A629B"/>
    <w:rsid w:val="001B4874"/>
    <w:rsid w:val="001B52F5"/>
    <w:rsid w:val="001C60AB"/>
    <w:rsid w:val="001D0D61"/>
    <w:rsid w:val="001D7976"/>
    <w:rsid w:val="001E6B61"/>
    <w:rsid w:val="001F1A6B"/>
    <w:rsid w:val="001F5A61"/>
    <w:rsid w:val="00225F28"/>
    <w:rsid w:val="002354D0"/>
    <w:rsid w:val="00235EAA"/>
    <w:rsid w:val="0024014E"/>
    <w:rsid w:val="0024455E"/>
    <w:rsid w:val="00250C56"/>
    <w:rsid w:val="00251083"/>
    <w:rsid w:val="0027030C"/>
    <w:rsid w:val="00275544"/>
    <w:rsid w:val="00281739"/>
    <w:rsid w:val="0029388A"/>
    <w:rsid w:val="002952EF"/>
    <w:rsid w:val="00295BA3"/>
    <w:rsid w:val="002A34A6"/>
    <w:rsid w:val="002A4B3F"/>
    <w:rsid w:val="002A5CD2"/>
    <w:rsid w:val="002A7FF3"/>
    <w:rsid w:val="002B55A1"/>
    <w:rsid w:val="002B5ECD"/>
    <w:rsid w:val="002C0024"/>
    <w:rsid w:val="002E7A20"/>
    <w:rsid w:val="002E7DE8"/>
    <w:rsid w:val="002F0353"/>
    <w:rsid w:val="002F1A68"/>
    <w:rsid w:val="002F7E0D"/>
    <w:rsid w:val="00303D32"/>
    <w:rsid w:val="00310200"/>
    <w:rsid w:val="00313107"/>
    <w:rsid w:val="003171C8"/>
    <w:rsid w:val="00327500"/>
    <w:rsid w:val="00333030"/>
    <w:rsid w:val="00333C11"/>
    <w:rsid w:val="00340AFE"/>
    <w:rsid w:val="00341640"/>
    <w:rsid w:val="00354E4D"/>
    <w:rsid w:val="0035659B"/>
    <w:rsid w:val="00360399"/>
    <w:rsid w:val="003756FD"/>
    <w:rsid w:val="00376FCC"/>
    <w:rsid w:val="0037748C"/>
    <w:rsid w:val="00380519"/>
    <w:rsid w:val="00384125"/>
    <w:rsid w:val="00391AE4"/>
    <w:rsid w:val="003920DD"/>
    <w:rsid w:val="00392FEC"/>
    <w:rsid w:val="00394E64"/>
    <w:rsid w:val="0039707A"/>
    <w:rsid w:val="003A3123"/>
    <w:rsid w:val="003A35E4"/>
    <w:rsid w:val="003B2A32"/>
    <w:rsid w:val="003B4BDE"/>
    <w:rsid w:val="003B67E3"/>
    <w:rsid w:val="003B7CA1"/>
    <w:rsid w:val="003C3126"/>
    <w:rsid w:val="003C7ACB"/>
    <w:rsid w:val="003D4ED0"/>
    <w:rsid w:val="003D7737"/>
    <w:rsid w:val="003E1143"/>
    <w:rsid w:val="003E1AA7"/>
    <w:rsid w:val="003E39CE"/>
    <w:rsid w:val="003E4513"/>
    <w:rsid w:val="003F3A4B"/>
    <w:rsid w:val="003F47DC"/>
    <w:rsid w:val="003F6323"/>
    <w:rsid w:val="003F64BD"/>
    <w:rsid w:val="00402EEA"/>
    <w:rsid w:val="004111B6"/>
    <w:rsid w:val="00430700"/>
    <w:rsid w:val="00435022"/>
    <w:rsid w:val="0043792F"/>
    <w:rsid w:val="00440A00"/>
    <w:rsid w:val="004442AE"/>
    <w:rsid w:val="00457115"/>
    <w:rsid w:val="00480FCB"/>
    <w:rsid w:val="00486E04"/>
    <w:rsid w:val="00494FE6"/>
    <w:rsid w:val="004978AB"/>
    <w:rsid w:val="004A404B"/>
    <w:rsid w:val="004A51F1"/>
    <w:rsid w:val="004B0AD7"/>
    <w:rsid w:val="004B5BAB"/>
    <w:rsid w:val="004B5FBD"/>
    <w:rsid w:val="004C1A1D"/>
    <w:rsid w:val="004C4AE9"/>
    <w:rsid w:val="004E1FF1"/>
    <w:rsid w:val="004F1DD5"/>
    <w:rsid w:val="004F2D3A"/>
    <w:rsid w:val="004F6D93"/>
    <w:rsid w:val="00501828"/>
    <w:rsid w:val="0051509D"/>
    <w:rsid w:val="00520CDE"/>
    <w:rsid w:val="00530C84"/>
    <w:rsid w:val="0053283F"/>
    <w:rsid w:val="00535304"/>
    <w:rsid w:val="00535640"/>
    <w:rsid w:val="00536E46"/>
    <w:rsid w:val="00540565"/>
    <w:rsid w:val="00546B31"/>
    <w:rsid w:val="005664AD"/>
    <w:rsid w:val="00567A8F"/>
    <w:rsid w:val="00574082"/>
    <w:rsid w:val="00574711"/>
    <w:rsid w:val="005820BE"/>
    <w:rsid w:val="005855B7"/>
    <w:rsid w:val="00586B2B"/>
    <w:rsid w:val="00586D85"/>
    <w:rsid w:val="00590A0E"/>
    <w:rsid w:val="00592921"/>
    <w:rsid w:val="00597A15"/>
    <w:rsid w:val="005A0222"/>
    <w:rsid w:val="005A22A6"/>
    <w:rsid w:val="005A3DB7"/>
    <w:rsid w:val="005B431E"/>
    <w:rsid w:val="005B4FD5"/>
    <w:rsid w:val="005B6500"/>
    <w:rsid w:val="005B7A5E"/>
    <w:rsid w:val="005C233C"/>
    <w:rsid w:val="005C467A"/>
    <w:rsid w:val="005D7375"/>
    <w:rsid w:val="005F685E"/>
    <w:rsid w:val="005F735B"/>
    <w:rsid w:val="00604EC2"/>
    <w:rsid w:val="00617962"/>
    <w:rsid w:val="006323F6"/>
    <w:rsid w:val="00632B27"/>
    <w:rsid w:val="00634BE5"/>
    <w:rsid w:val="00637B95"/>
    <w:rsid w:val="00641CBF"/>
    <w:rsid w:val="00642E44"/>
    <w:rsid w:val="0066003C"/>
    <w:rsid w:val="00663784"/>
    <w:rsid w:val="00663919"/>
    <w:rsid w:val="00663C10"/>
    <w:rsid w:val="00667306"/>
    <w:rsid w:val="00670D65"/>
    <w:rsid w:val="006726ED"/>
    <w:rsid w:val="00672F22"/>
    <w:rsid w:val="006844D7"/>
    <w:rsid w:val="00691C11"/>
    <w:rsid w:val="00697890"/>
    <w:rsid w:val="006A3CB2"/>
    <w:rsid w:val="006A52E1"/>
    <w:rsid w:val="006B4A8A"/>
    <w:rsid w:val="006B6088"/>
    <w:rsid w:val="006C1062"/>
    <w:rsid w:val="006C3C8F"/>
    <w:rsid w:val="006C42A0"/>
    <w:rsid w:val="006C6572"/>
    <w:rsid w:val="006D2AAF"/>
    <w:rsid w:val="006D5328"/>
    <w:rsid w:val="006F04BD"/>
    <w:rsid w:val="006F2B27"/>
    <w:rsid w:val="00704190"/>
    <w:rsid w:val="007051CA"/>
    <w:rsid w:val="0071031A"/>
    <w:rsid w:val="00710D40"/>
    <w:rsid w:val="00711F6F"/>
    <w:rsid w:val="0072526E"/>
    <w:rsid w:val="00727543"/>
    <w:rsid w:val="007277EB"/>
    <w:rsid w:val="00727B82"/>
    <w:rsid w:val="007318C1"/>
    <w:rsid w:val="00740856"/>
    <w:rsid w:val="00746425"/>
    <w:rsid w:val="007501AF"/>
    <w:rsid w:val="00754C8E"/>
    <w:rsid w:val="0075521F"/>
    <w:rsid w:val="00760D6F"/>
    <w:rsid w:val="00764ABF"/>
    <w:rsid w:val="00774C30"/>
    <w:rsid w:val="00777CE1"/>
    <w:rsid w:val="007854E1"/>
    <w:rsid w:val="007874D7"/>
    <w:rsid w:val="00792A11"/>
    <w:rsid w:val="00796C74"/>
    <w:rsid w:val="007A1939"/>
    <w:rsid w:val="007A7893"/>
    <w:rsid w:val="007B1184"/>
    <w:rsid w:val="007C578A"/>
    <w:rsid w:val="007C5EE6"/>
    <w:rsid w:val="007C65BF"/>
    <w:rsid w:val="007D1B34"/>
    <w:rsid w:val="007D4715"/>
    <w:rsid w:val="007E5F32"/>
    <w:rsid w:val="007F014F"/>
    <w:rsid w:val="007F6E43"/>
    <w:rsid w:val="008257D5"/>
    <w:rsid w:val="00826AD0"/>
    <w:rsid w:val="00830924"/>
    <w:rsid w:val="00855050"/>
    <w:rsid w:val="00856FF2"/>
    <w:rsid w:val="00857576"/>
    <w:rsid w:val="0086600F"/>
    <w:rsid w:val="008732A1"/>
    <w:rsid w:val="008749A3"/>
    <w:rsid w:val="00876FDA"/>
    <w:rsid w:val="008825D6"/>
    <w:rsid w:val="00882CE8"/>
    <w:rsid w:val="008858AF"/>
    <w:rsid w:val="00887B4C"/>
    <w:rsid w:val="0089557B"/>
    <w:rsid w:val="008C1DC3"/>
    <w:rsid w:val="008C377C"/>
    <w:rsid w:val="008C5152"/>
    <w:rsid w:val="008C68FB"/>
    <w:rsid w:val="008F434B"/>
    <w:rsid w:val="008F7DD1"/>
    <w:rsid w:val="00900379"/>
    <w:rsid w:val="009023F1"/>
    <w:rsid w:val="00905649"/>
    <w:rsid w:val="00906284"/>
    <w:rsid w:val="00931239"/>
    <w:rsid w:val="0093724F"/>
    <w:rsid w:val="00937E07"/>
    <w:rsid w:val="009404D3"/>
    <w:rsid w:val="00942C8F"/>
    <w:rsid w:val="00945973"/>
    <w:rsid w:val="00954D29"/>
    <w:rsid w:val="00970082"/>
    <w:rsid w:val="00981B66"/>
    <w:rsid w:val="00983DDB"/>
    <w:rsid w:val="0098738A"/>
    <w:rsid w:val="00987DFF"/>
    <w:rsid w:val="0099083F"/>
    <w:rsid w:val="00990BD8"/>
    <w:rsid w:val="00994391"/>
    <w:rsid w:val="009A018D"/>
    <w:rsid w:val="009C234A"/>
    <w:rsid w:val="009D7191"/>
    <w:rsid w:val="009E2E61"/>
    <w:rsid w:val="009E564A"/>
    <w:rsid w:val="009E672E"/>
    <w:rsid w:val="00A10440"/>
    <w:rsid w:val="00A12B4D"/>
    <w:rsid w:val="00A14EC1"/>
    <w:rsid w:val="00A17405"/>
    <w:rsid w:val="00A231E6"/>
    <w:rsid w:val="00A23CA9"/>
    <w:rsid w:val="00A37B5B"/>
    <w:rsid w:val="00A419A9"/>
    <w:rsid w:val="00A41D68"/>
    <w:rsid w:val="00A50567"/>
    <w:rsid w:val="00A51F45"/>
    <w:rsid w:val="00A57F2E"/>
    <w:rsid w:val="00A64A85"/>
    <w:rsid w:val="00A6580B"/>
    <w:rsid w:val="00A65ACC"/>
    <w:rsid w:val="00A74591"/>
    <w:rsid w:val="00A75EFB"/>
    <w:rsid w:val="00A840B6"/>
    <w:rsid w:val="00A8632C"/>
    <w:rsid w:val="00A86895"/>
    <w:rsid w:val="00AA3664"/>
    <w:rsid w:val="00AB4C34"/>
    <w:rsid w:val="00AC0AF9"/>
    <w:rsid w:val="00AC3C80"/>
    <w:rsid w:val="00AC6710"/>
    <w:rsid w:val="00AD0956"/>
    <w:rsid w:val="00AE0439"/>
    <w:rsid w:val="00AE646C"/>
    <w:rsid w:val="00AF05E7"/>
    <w:rsid w:val="00AF3BD4"/>
    <w:rsid w:val="00AF5542"/>
    <w:rsid w:val="00B0224C"/>
    <w:rsid w:val="00B02A47"/>
    <w:rsid w:val="00B1086B"/>
    <w:rsid w:val="00B15293"/>
    <w:rsid w:val="00B216D7"/>
    <w:rsid w:val="00B2270C"/>
    <w:rsid w:val="00B26281"/>
    <w:rsid w:val="00B318CE"/>
    <w:rsid w:val="00B43964"/>
    <w:rsid w:val="00B52B9A"/>
    <w:rsid w:val="00B562FC"/>
    <w:rsid w:val="00B60BD2"/>
    <w:rsid w:val="00B6726E"/>
    <w:rsid w:val="00B70D31"/>
    <w:rsid w:val="00B7353F"/>
    <w:rsid w:val="00B73B9C"/>
    <w:rsid w:val="00B8267E"/>
    <w:rsid w:val="00B830FD"/>
    <w:rsid w:val="00B905D1"/>
    <w:rsid w:val="00BA4C97"/>
    <w:rsid w:val="00BA55C5"/>
    <w:rsid w:val="00BA7E34"/>
    <w:rsid w:val="00BB48C3"/>
    <w:rsid w:val="00BC1771"/>
    <w:rsid w:val="00BC29F5"/>
    <w:rsid w:val="00BC4472"/>
    <w:rsid w:val="00BF2213"/>
    <w:rsid w:val="00BF608B"/>
    <w:rsid w:val="00BF6DE1"/>
    <w:rsid w:val="00C01A67"/>
    <w:rsid w:val="00C25CE8"/>
    <w:rsid w:val="00C30EA3"/>
    <w:rsid w:val="00C31E79"/>
    <w:rsid w:val="00C357A5"/>
    <w:rsid w:val="00C435A8"/>
    <w:rsid w:val="00C46C9F"/>
    <w:rsid w:val="00C657B1"/>
    <w:rsid w:val="00C7019B"/>
    <w:rsid w:val="00C72425"/>
    <w:rsid w:val="00C72957"/>
    <w:rsid w:val="00C7404C"/>
    <w:rsid w:val="00C80ECD"/>
    <w:rsid w:val="00C92EA4"/>
    <w:rsid w:val="00C94B86"/>
    <w:rsid w:val="00C97E70"/>
    <w:rsid w:val="00C97F27"/>
    <w:rsid w:val="00CA003D"/>
    <w:rsid w:val="00CA6791"/>
    <w:rsid w:val="00CB687F"/>
    <w:rsid w:val="00CC3135"/>
    <w:rsid w:val="00CC37C5"/>
    <w:rsid w:val="00CC5C74"/>
    <w:rsid w:val="00CC769A"/>
    <w:rsid w:val="00CD035E"/>
    <w:rsid w:val="00CD1DA7"/>
    <w:rsid w:val="00CD5B0D"/>
    <w:rsid w:val="00CD5BDE"/>
    <w:rsid w:val="00CE109F"/>
    <w:rsid w:val="00CF2EB4"/>
    <w:rsid w:val="00CF538B"/>
    <w:rsid w:val="00CF5FAA"/>
    <w:rsid w:val="00CF7CA0"/>
    <w:rsid w:val="00D009C5"/>
    <w:rsid w:val="00D03753"/>
    <w:rsid w:val="00D10F5C"/>
    <w:rsid w:val="00D24620"/>
    <w:rsid w:val="00D31550"/>
    <w:rsid w:val="00D349EF"/>
    <w:rsid w:val="00D409CC"/>
    <w:rsid w:val="00D42ABE"/>
    <w:rsid w:val="00D44DA0"/>
    <w:rsid w:val="00D50C8B"/>
    <w:rsid w:val="00D50DD4"/>
    <w:rsid w:val="00D85141"/>
    <w:rsid w:val="00D92143"/>
    <w:rsid w:val="00D93BE4"/>
    <w:rsid w:val="00D959C0"/>
    <w:rsid w:val="00D95B2B"/>
    <w:rsid w:val="00DB042D"/>
    <w:rsid w:val="00DB6316"/>
    <w:rsid w:val="00DB77FB"/>
    <w:rsid w:val="00DC6726"/>
    <w:rsid w:val="00DC6DE4"/>
    <w:rsid w:val="00DC7708"/>
    <w:rsid w:val="00DD3220"/>
    <w:rsid w:val="00DD5702"/>
    <w:rsid w:val="00DE21A0"/>
    <w:rsid w:val="00DE31E1"/>
    <w:rsid w:val="00DF0B88"/>
    <w:rsid w:val="00DF1A65"/>
    <w:rsid w:val="00DF41E5"/>
    <w:rsid w:val="00DF6AEB"/>
    <w:rsid w:val="00DF7A77"/>
    <w:rsid w:val="00E14840"/>
    <w:rsid w:val="00E1774D"/>
    <w:rsid w:val="00E21CE6"/>
    <w:rsid w:val="00E26313"/>
    <w:rsid w:val="00E30C91"/>
    <w:rsid w:val="00E336FE"/>
    <w:rsid w:val="00E33915"/>
    <w:rsid w:val="00E35F1A"/>
    <w:rsid w:val="00E5129D"/>
    <w:rsid w:val="00E566B5"/>
    <w:rsid w:val="00E57450"/>
    <w:rsid w:val="00E6463B"/>
    <w:rsid w:val="00E72C9E"/>
    <w:rsid w:val="00E770B9"/>
    <w:rsid w:val="00E87DA8"/>
    <w:rsid w:val="00E95790"/>
    <w:rsid w:val="00EB6E77"/>
    <w:rsid w:val="00EC02B1"/>
    <w:rsid w:val="00EC18CD"/>
    <w:rsid w:val="00ED5D18"/>
    <w:rsid w:val="00ED6D1F"/>
    <w:rsid w:val="00ED777C"/>
    <w:rsid w:val="00EE1E49"/>
    <w:rsid w:val="00EE3EED"/>
    <w:rsid w:val="00F0153A"/>
    <w:rsid w:val="00F018A4"/>
    <w:rsid w:val="00F02D51"/>
    <w:rsid w:val="00F1176C"/>
    <w:rsid w:val="00F14A44"/>
    <w:rsid w:val="00F168D3"/>
    <w:rsid w:val="00F24ED9"/>
    <w:rsid w:val="00F25C24"/>
    <w:rsid w:val="00F26983"/>
    <w:rsid w:val="00F41A0D"/>
    <w:rsid w:val="00F5499B"/>
    <w:rsid w:val="00F54F3E"/>
    <w:rsid w:val="00F565CF"/>
    <w:rsid w:val="00F57C07"/>
    <w:rsid w:val="00F67123"/>
    <w:rsid w:val="00F67512"/>
    <w:rsid w:val="00F74E6D"/>
    <w:rsid w:val="00F85E74"/>
    <w:rsid w:val="00F861F1"/>
    <w:rsid w:val="00F933EC"/>
    <w:rsid w:val="00F93E77"/>
    <w:rsid w:val="00FA5765"/>
    <w:rsid w:val="00FC4003"/>
    <w:rsid w:val="00FC517A"/>
    <w:rsid w:val="00FC5DBA"/>
    <w:rsid w:val="00FD0843"/>
    <w:rsid w:val="00FD0AAE"/>
    <w:rsid w:val="00FD63A7"/>
    <w:rsid w:val="00FE3838"/>
    <w:rsid w:val="00FE7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679DEA"/>
  <w15:docId w15:val="{5E47F18A-F079-7E43-BDF7-3503E76F5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E31E1"/>
    <w:pPr>
      <w:keepNext/>
      <w:numPr>
        <w:numId w:val="1"/>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qFormat/>
    <w:rsid w:val="00DE31E1"/>
    <w:pPr>
      <w:keepNext/>
      <w:numPr>
        <w:ilvl w:val="1"/>
        <w:numId w:val="1"/>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qFormat/>
    <w:rsid w:val="00DE31E1"/>
    <w:pPr>
      <w:keepNext/>
      <w:numPr>
        <w:ilvl w:val="2"/>
        <w:numId w:val="1"/>
      </w:numPr>
      <w:spacing w:before="240" w:after="60" w:line="240" w:lineRule="auto"/>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DE31E1"/>
    <w:pPr>
      <w:keepNext/>
      <w:numPr>
        <w:ilvl w:val="3"/>
        <w:numId w:val="1"/>
      </w:numPr>
      <w:spacing w:before="240" w:after="60" w:line="240" w:lineRule="auto"/>
      <w:outlineLvl w:val="3"/>
    </w:pPr>
    <w:rPr>
      <w:rFonts w:ascii="Times New Roman" w:eastAsia="Times New Roman" w:hAnsi="Times New Roman" w:cs="Times New Roman"/>
      <w:b/>
      <w:i/>
      <w:sz w:val="24"/>
      <w:szCs w:val="20"/>
    </w:rPr>
  </w:style>
  <w:style w:type="paragraph" w:styleId="Heading5">
    <w:name w:val="heading 5"/>
    <w:basedOn w:val="Normal"/>
    <w:next w:val="Normal"/>
    <w:link w:val="Heading5Char"/>
    <w:qFormat/>
    <w:rsid w:val="00DE31E1"/>
    <w:pPr>
      <w:numPr>
        <w:ilvl w:val="4"/>
        <w:numId w:val="1"/>
      </w:numPr>
      <w:spacing w:before="240" w:after="60" w:line="240" w:lineRule="auto"/>
      <w:outlineLvl w:val="4"/>
    </w:pPr>
    <w:rPr>
      <w:rFonts w:ascii="Arial" w:eastAsia="Times New Roman" w:hAnsi="Arial" w:cs="Times New Roman"/>
      <w:szCs w:val="20"/>
    </w:rPr>
  </w:style>
  <w:style w:type="paragraph" w:styleId="Heading6">
    <w:name w:val="heading 6"/>
    <w:basedOn w:val="Normal"/>
    <w:next w:val="Normal"/>
    <w:link w:val="Heading6Char"/>
    <w:qFormat/>
    <w:rsid w:val="00DE31E1"/>
    <w:pPr>
      <w:numPr>
        <w:ilvl w:val="5"/>
        <w:numId w:val="1"/>
      </w:numPr>
      <w:spacing w:before="240" w:after="60" w:line="240" w:lineRule="auto"/>
      <w:outlineLvl w:val="5"/>
    </w:pPr>
    <w:rPr>
      <w:rFonts w:ascii="Arial" w:eastAsia="Times New Roman" w:hAnsi="Arial" w:cs="Times New Roman"/>
      <w:i/>
      <w:szCs w:val="20"/>
    </w:rPr>
  </w:style>
  <w:style w:type="paragraph" w:styleId="Heading7">
    <w:name w:val="heading 7"/>
    <w:basedOn w:val="Normal"/>
    <w:next w:val="Normal"/>
    <w:link w:val="Heading7Char"/>
    <w:qFormat/>
    <w:rsid w:val="00DE31E1"/>
    <w:pPr>
      <w:numPr>
        <w:ilvl w:val="6"/>
        <w:numId w:val="1"/>
      </w:numPr>
      <w:spacing w:before="240" w:after="60" w:line="240" w:lineRule="auto"/>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DE31E1"/>
    <w:pPr>
      <w:numPr>
        <w:ilvl w:val="7"/>
        <w:numId w:val="1"/>
      </w:numPr>
      <w:spacing w:before="240" w:after="60" w:line="240" w:lineRule="auto"/>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DE31E1"/>
    <w:pPr>
      <w:numPr>
        <w:ilvl w:val="8"/>
        <w:numId w:val="1"/>
      </w:numPr>
      <w:spacing w:before="240" w:after="60" w:line="240" w:lineRule="auto"/>
      <w:outlineLvl w:val="8"/>
    </w:pPr>
    <w:rPr>
      <w:rFonts w:ascii="Arial" w:eastAsia="Times New Roman" w:hAnsi="Arial" w:cs="Times New Roman"/>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E77"/>
    <w:pPr>
      <w:spacing w:after="0" w:line="240" w:lineRule="auto"/>
    </w:pPr>
  </w:style>
  <w:style w:type="character" w:styleId="Hyperlink">
    <w:name w:val="Hyperlink"/>
    <w:basedOn w:val="DefaultParagraphFont"/>
    <w:unhideWhenUsed/>
    <w:rsid w:val="00FD63A7"/>
    <w:rPr>
      <w:color w:val="0000FF"/>
      <w:u w:val="single"/>
    </w:rPr>
  </w:style>
  <w:style w:type="paragraph" w:styleId="ListParagraph">
    <w:name w:val="List Paragraph"/>
    <w:basedOn w:val="Normal"/>
    <w:uiPriority w:val="34"/>
    <w:qFormat/>
    <w:rsid w:val="00F168D3"/>
    <w:pPr>
      <w:ind w:left="720"/>
      <w:contextualSpacing/>
    </w:pPr>
  </w:style>
  <w:style w:type="paragraph" w:styleId="Header">
    <w:name w:val="header"/>
    <w:basedOn w:val="Normal"/>
    <w:link w:val="HeaderChar"/>
    <w:unhideWhenUsed/>
    <w:rsid w:val="00F168D3"/>
    <w:pPr>
      <w:tabs>
        <w:tab w:val="center" w:pos="4680"/>
        <w:tab w:val="right" w:pos="9360"/>
      </w:tabs>
      <w:spacing w:after="0" w:line="240" w:lineRule="auto"/>
    </w:pPr>
  </w:style>
  <w:style w:type="character" w:customStyle="1" w:styleId="HeaderChar">
    <w:name w:val="Header Char"/>
    <w:basedOn w:val="DefaultParagraphFont"/>
    <w:link w:val="Header"/>
    <w:rsid w:val="00F168D3"/>
  </w:style>
  <w:style w:type="paragraph" w:styleId="Footer">
    <w:name w:val="footer"/>
    <w:basedOn w:val="Normal"/>
    <w:link w:val="FooterChar"/>
    <w:uiPriority w:val="99"/>
    <w:unhideWhenUsed/>
    <w:rsid w:val="00F168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68D3"/>
  </w:style>
  <w:style w:type="paragraph" w:styleId="BalloonText">
    <w:name w:val="Balloon Text"/>
    <w:basedOn w:val="Normal"/>
    <w:link w:val="BalloonTextChar"/>
    <w:uiPriority w:val="99"/>
    <w:semiHidden/>
    <w:unhideWhenUsed/>
    <w:rsid w:val="00F1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8D3"/>
    <w:rPr>
      <w:rFonts w:ascii="Tahoma" w:hAnsi="Tahoma" w:cs="Tahoma"/>
      <w:sz w:val="16"/>
      <w:szCs w:val="16"/>
    </w:rPr>
  </w:style>
  <w:style w:type="character" w:customStyle="1" w:styleId="Heading1Char">
    <w:name w:val="Heading 1 Char"/>
    <w:basedOn w:val="DefaultParagraphFont"/>
    <w:link w:val="Heading1"/>
    <w:uiPriority w:val="9"/>
    <w:rsid w:val="00DE31E1"/>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E31E1"/>
    <w:rPr>
      <w:rFonts w:ascii="Arial" w:eastAsia="Times New Roman" w:hAnsi="Arial" w:cs="Times New Roman"/>
      <w:b/>
      <w:i/>
      <w:sz w:val="24"/>
      <w:szCs w:val="20"/>
    </w:rPr>
  </w:style>
  <w:style w:type="character" w:customStyle="1" w:styleId="Heading3Char">
    <w:name w:val="Heading 3 Char"/>
    <w:basedOn w:val="DefaultParagraphFont"/>
    <w:link w:val="Heading3"/>
    <w:rsid w:val="00DE31E1"/>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DE31E1"/>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DE31E1"/>
    <w:rPr>
      <w:rFonts w:ascii="Arial" w:eastAsia="Times New Roman" w:hAnsi="Arial" w:cs="Times New Roman"/>
      <w:szCs w:val="20"/>
    </w:rPr>
  </w:style>
  <w:style w:type="character" w:customStyle="1" w:styleId="Heading6Char">
    <w:name w:val="Heading 6 Char"/>
    <w:basedOn w:val="DefaultParagraphFont"/>
    <w:link w:val="Heading6"/>
    <w:rsid w:val="00DE31E1"/>
    <w:rPr>
      <w:rFonts w:ascii="Arial" w:eastAsia="Times New Roman" w:hAnsi="Arial" w:cs="Times New Roman"/>
      <w:i/>
      <w:szCs w:val="20"/>
    </w:rPr>
  </w:style>
  <w:style w:type="character" w:customStyle="1" w:styleId="Heading7Char">
    <w:name w:val="Heading 7 Char"/>
    <w:basedOn w:val="DefaultParagraphFont"/>
    <w:link w:val="Heading7"/>
    <w:rsid w:val="00DE31E1"/>
    <w:rPr>
      <w:rFonts w:ascii="Arial" w:eastAsia="Times New Roman" w:hAnsi="Arial" w:cs="Times New Roman"/>
      <w:sz w:val="20"/>
      <w:szCs w:val="20"/>
    </w:rPr>
  </w:style>
  <w:style w:type="character" w:customStyle="1" w:styleId="Heading8Char">
    <w:name w:val="Heading 8 Char"/>
    <w:basedOn w:val="DefaultParagraphFont"/>
    <w:link w:val="Heading8"/>
    <w:rsid w:val="00DE31E1"/>
    <w:rPr>
      <w:rFonts w:ascii="Arial" w:eastAsia="Times New Roman" w:hAnsi="Arial" w:cs="Times New Roman"/>
      <w:i/>
      <w:sz w:val="20"/>
      <w:szCs w:val="20"/>
    </w:rPr>
  </w:style>
  <w:style w:type="character" w:customStyle="1" w:styleId="Heading9Char">
    <w:name w:val="Heading 9 Char"/>
    <w:basedOn w:val="DefaultParagraphFont"/>
    <w:link w:val="Heading9"/>
    <w:rsid w:val="00DE31E1"/>
    <w:rPr>
      <w:rFonts w:ascii="Arial" w:eastAsia="Times New Roman" w:hAnsi="Arial" w:cs="Times New Roman"/>
      <w:i/>
      <w:sz w:val="18"/>
      <w:szCs w:val="20"/>
    </w:rPr>
  </w:style>
  <w:style w:type="paragraph" w:styleId="Caption">
    <w:name w:val="caption"/>
    <w:basedOn w:val="Normal"/>
    <w:next w:val="Normal"/>
    <w:qFormat/>
    <w:rsid w:val="00DE31E1"/>
    <w:pPr>
      <w:spacing w:after="0" w:line="240" w:lineRule="auto"/>
      <w:jc w:val="center"/>
    </w:pPr>
    <w:rPr>
      <w:rFonts w:ascii="Times New Roman" w:eastAsia="Times New Roman" w:hAnsi="Times New Roman" w:cs="Times New Roman"/>
      <w:b/>
      <w:sz w:val="28"/>
      <w:szCs w:val="20"/>
    </w:rPr>
  </w:style>
  <w:style w:type="paragraph" w:styleId="NormalWeb">
    <w:name w:val="Normal (Web)"/>
    <w:basedOn w:val="Normal"/>
    <w:uiPriority w:val="99"/>
    <w:rsid w:val="00882CE8"/>
    <w:pPr>
      <w:spacing w:before="100" w:beforeAutospacing="1" w:after="100" w:afterAutospacing="1" w:line="240" w:lineRule="auto"/>
    </w:pPr>
    <w:rPr>
      <w:rFonts w:ascii="Times New Roman" w:eastAsia="Times New Roman" w:hAnsi="Times New Roman" w:cs="Times New Roman"/>
      <w:color w:val="000000"/>
      <w:sz w:val="24"/>
      <w:szCs w:val="24"/>
    </w:rPr>
  </w:style>
  <w:style w:type="table" w:styleId="TableGrid">
    <w:name w:val="Table Grid"/>
    <w:basedOn w:val="TableNormal"/>
    <w:rsid w:val="00D0375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CF2EB4"/>
    <w:rPr>
      <w:color w:val="808080"/>
    </w:rPr>
  </w:style>
  <w:style w:type="paragraph" w:styleId="BodyText">
    <w:name w:val="Body Text"/>
    <w:basedOn w:val="Normal"/>
    <w:link w:val="BodyTextChar"/>
    <w:rsid w:val="00C7404C"/>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rsid w:val="00C7404C"/>
    <w:rPr>
      <w:rFonts w:ascii="Arial" w:eastAsia="Times New Roman" w:hAnsi="Arial" w:cs="Arial"/>
      <w:szCs w:val="24"/>
    </w:rPr>
  </w:style>
  <w:style w:type="character" w:styleId="Strong">
    <w:name w:val="Strong"/>
    <w:basedOn w:val="DefaultParagraphFont"/>
    <w:uiPriority w:val="22"/>
    <w:qFormat/>
    <w:rsid w:val="00C7404C"/>
    <w:rPr>
      <w:rFonts w:cs="Times New Roman"/>
      <w:b/>
      <w:bCs/>
    </w:rPr>
  </w:style>
  <w:style w:type="paragraph" w:styleId="BodyTextIndent2">
    <w:name w:val="Body Text Indent 2"/>
    <w:basedOn w:val="Normal"/>
    <w:link w:val="BodyTextIndent2Char"/>
    <w:rsid w:val="00C7404C"/>
    <w:pPr>
      <w:spacing w:after="0" w:line="240" w:lineRule="auto"/>
      <w:ind w:left="720" w:hanging="360"/>
    </w:pPr>
    <w:rPr>
      <w:rFonts w:ascii="Arial" w:eastAsia="Times New Roman" w:hAnsi="Arial" w:cs="Arial"/>
      <w:szCs w:val="24"/>
    </w:rPr>
  </w:style>
  <w:style w:type="character" w:customStyle="1" w:styleId="BodyTextIndent2Char">
    <w:name w:val="Body Text Indent 2 Char"/>
    <w:basedOn w:val="DefaultParagraphFont"/>
    <w:link w:val="BodyTextIndent2"/>
    <w:rsid w:val="00C7404C"/>
    <w:rPr>
      <w:rFonts w:ascii="Arial" w:eastAsia="Times New Roman" w:hAnsi="Arial" w:cs="Arial"/>
      <w:szCs w:val="24"/>
    </w:rPr>
  </w:style>
  <w:style w:type="paragraph" w:styleId="PlainText">
    <w:name w:val="Plain Text"/>
    <w:basedOn w:val="Normal"/>
    <w:link w:val="PlainTextChar"/>
    <w:uiPriority w:val="99"/>
    <w:unhideWhenUsed/>
    <w:rsid w:val="00D409CC"/>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09CC"/>
    <w:rPr>
      <w:rFonts w:ascii="Consolas" w:eastAsia="Calibri" w:hAnsi="Consolas" w:cs="Times New Roman"/>
      <w:sz w:val="21"/>
      <w:szCs w:val="21"/>
    </w:rPr>
  </w:style>
  <w:style w:type="character" w:styleId="FollowedHyperlink">
    <w:name w:val="FollowedHyperlink"/>
    <w:basedOn w:val="DefaultParagraphFont"/>
    <w:uiPriority w:val="99"/>
    <w:semiHidden/>
    <w:unhideWhenUsed/>
    <w:rsid w:val="008749A3"/>
    <w:rPr>
      <w:color w:val="800080" w:themeColor="followedHyperlink"/>
      <w:u w:val="single"/>
    </w:rPr>
  </w:style>
  <w:style w:type="character" w:styleId="BookTitle">
    <w:name w:val="Book Title"/>
    <w:basedOn w:val="DefaultParagraphFont"/>
    <w:uiPriority w:val="33"/>
    <w:qFormat/>
    <w:rsid w:val="008749A3"/>
    <w:rPr>
      <w:b/>
      <w:bCs/>
      <w:smallCaps/>
      <w:spacing w:val="5"/>
    </w:rPr>
  </w:style>
  <w:style w:type="paragraph" w:styleId="Title">
    <w:name w:val="Title"/>
    <w:basedOn w:val="Normal"/>
    <w:next w:val="Normal"/>
    <w:link w:val="TitleChar"/>
    <w:uiPriority w:val="10"/>
    <w:qFormat/>
    <w:rsid w:val="008749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749A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749A3"/>
    <w:pPr>
      <w:numPr>
        <w:ilvl w:val="1"/>
      </w:numPr>
    </w:pPr>
    <w:rPr>
      <w:rFonts w:asciiTheme="majorHAnsi" w:eastAsiaTheme="majorEastAsia" w:hAnsiTheme="majorHAnsi" w:cstheme="majorBidi"/>
      <w:i/>
      <w:iCs/>
      <w:color w:val="244061" w:themeColor="accent1" w:themeShade="80"/>
      <w:spacing w:val="15"/>
      <w:sz w:val="24"/>
      <w:szCs w:val="24"/>
    </w:rPr>
  </w:style>
  <w:style w:type="character" w:customStyle="1" w:styleId="SubtitleChar">
    <w:name w:val="Subtitle Char"/>
    <w:basedOn w:val="DefaultParagraphFont"/>
    <w:link w:val="Subtitle"/>
    <w:uiPriority w:val="11"/>
    <w:rsid w:val="008749A3"/>
    <w:rPr>
      <w:rFonts w:asciiTheme="majorHAnsi" w:eastAsiaTheme="majorEastAsia" w:hAnsiTheme="majorHAnsi" w:cstheme="majorBidi"/>
      <w:i/>
      <w:iCs/>
      <w:color w:val="244061" w:themeColor="accent1" w:themeShade="80"/>
      <w:spacing w:val="15"/>
      <w:sz w:val="24"/>
      <w:szCs w:val="24"/>
    </w:rPr>
  </w:style>
  <w:style w:type="character" w:styleId="IntenseEmphasis">
    <w:name w:val="Intense Emphasis"/>
    <w:basedOn w:val="DefaultParagraphFont"/>
    <w:uiPriority w:val="21"/>
    <w:qFormat/>
    <w:rsid w:val="008749A3"/>
    <w:rPr>
      <w:b/>
      <w:bCs/>
      <w:i/>
      <w:iCs/>
      <w:color w:val="4F81BD" w:themeColor="accent1"/>
    </w:rPr>
  </w:style>
  <w:style w:type="paragraph" w:styleId="IntenseQuote">
    <w:name w:val="Intense Quote"/>
    <w:basedOn w:val="Normal"/>
    <w:next w:val="Normal"/>
    <w:link w:val="IntenseQuoteChar"/>
    <w:uiPriority w:val="30"/>
    <w:qFormat/>
    <w:rsid w:val="008749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749A3"/>
    <w:rPr>
      <w:b/>
      <w:bCs/>
      <w:i/>
      <w:iCs/>
      <w:color w:val="4F81BD" w:themeColor="accent1"/>
    </w:rPr>
  </w:style>
  <w:style w:type="paragraph" w:customStyle="1" w:styleId="OnemliBilgi">
    <w:name w:val="Onemli Bilgi"/>
    <w:basedOn w:val="IntenseQuote"/>
    <w:link w:val="OnemliBilgiChar"/>
    <w:autoRedefine/>
    <w:qFormat/>
    <w:rsid w:val="008749A3"/>
    <w:pPr>
      <w:ind w:left="0"/>
    </w:pPr>
    <w:rPr>
      <w:b w:val="0"/>
      <w:color w:val="244061" w:themeColor="accent1" w:themeShade="80"/>
    </w:rPr>
  </w:style>
  <w:style w:type="character" w:customStyle="1" w:styleId="OnemliBilgiChar">
    <w:name w:val="Onemli Bilgi Char"/>
    <w:basedOn w:val="IntenseQuoteChar"/>
    <w:link w:val="OnemliBilgi"/>
    <w:rsid w:val="008749A3"/>
    <w:rPr>
      <w:b w:val="0"/>
      <w:bCs/>
      <w:i/>
      <w:iCs/>
      <w:color w:val="244061" w:themeColor="accent1" w:themeShade="80"/>
    </w:rPr>
  </w:style>
  <w:style w:type="table" w:customStyle="1" w:styleId="LightGrid-Accent11">
    <w:name w:val="Light Grid - Accent 11"/>
    <w:basedOn w:val="TableNormal"/>
    <w:uiPriority w:val="62"/>
    <w:rsid w:val="00F565CF"/>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List-Accent11">
    <w:name w:val="Light List - Accent 11"/>
    <w:basedOn w:val="TableNormal"/>
    <w:uiPriority w:val="61"/>
    <w:rsid w:val="00CD5B0D"/>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CommentReference">
    <w:name w:val="annotation reference"/>
    <w:basedOn w:val="DefaultParagraphFont"/>
    <w:uiPriority w:val="99"/>
    <w:semiHidden/>
    <w:unhideWhenUsed/>
    <w:rsid w:val="00E21CE6"/>
    <w:rPr>
      <w:sz w:val="16"/>
      <w:szCs w:val="16"/>
    </w:rPr>
  </w:style>
  <w:style w:type="paragraph" w:styleId="CommentText">
    <w:name w:val="annotation text"/>
    <w:basedOn w:val="Normal"/>
    <w:link w:val="CommentTextChar"/>
    <w:uiPriority w:val="99"/>
    <w:semiHidden/>
    <w:unhideWhenUsed/>
    <w:rsid w:val="00E21CE6"/>
    <w:pPr>
      <w:spacing w:line="240" w:lineRule="auto"/>
    </w:pPr>
    <w:rPr>
      <w:sz w:val="20"/>
      <w:szCs w:val="20"/>
    </w:rPr>
  </w:style>
  <w:style w:type="character" w:customStyle="1" w:styleId="CommentTextChar">
    <w:name w:val="Comment Text Char"/>
    <w:basedOn w:val="DefaultParagraphFont"/>
    <w:link w:val="CommentText"/>
    <w:uiPriority w:val="99"/>
    <w:semiHidden/>
    <w:rsid w:val="00E21CE6"/>
    <w:rPr>
      <w:sz w:val="20"/>
      <w:szCs w:val="20"/>
    </w:rPr>
  </w:style>
  <w:style w:type="paragraph" w:styleId="CommentSubject">
    <w:name w:val="annotation subject"/>
    <w:basedOn w:val="CommentText"/>
    <w:next w:val="CommentText"/>
    <w:link w:val="CommentSubjectChar"/>
    <w:uiPriority w:val="99"/>
    <w:semiHidden/>
    <w:unhideWhenUsed/>
    <w:rsid w:val="00E21CE6"/>
    <w:rPr>
      <w:b/>
      <w:bCs/>
    </w:rPr>
  </w:style>
  <w:style w:type="character" w:customStyle="1" w:styleId="CommentSubjectChar">
    <w:name w:val="Comment Subject Char"/>
    <w:basedOn w:val="CommentTextChar"/>
    <w:link w:val="CommentSubject"/>
    <w:uiPriority w:val="99"/>
    <w:semiHidden/>
    <w:rsid w:val="00E21CE6"/>
    <w:rPr>
      <w:b/>
      <w:bCs/>
      <w:sz w:val="20"/>
      <w:szCs w:val="20"/>
    </w:rPr>
  </w:style>
  <w:style w:type="character" w:customStyle="1" w:styleId="apple-tab-span">
    <w:name w:val="apple-tab-span"/>
    <w:basedOn w:val="DefaultParagraphFont"/>
    <w:rsid w:val="00EE3EED"/>
  </w:style>
  <w:style w:type="table" w:styleId="LightShading">
    <w:name w:val="Light Shading"/>
    <w:basedOn w:val="TableNormal"/>
    <w:uiPriority w:val="60"/>
    <w:rsid w:val="005B65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ootnoteText">
    <w:name w:val="footnote text"/>
    <w:basedOn w:val="Normal"/>
    <w:link w:val="FootnoteTextChar"/>
    <w:uiPriority w:val="99"/>
    <w:unhideWhenUsed/>
    <w:rsid w:val="007B1184"/>
    <w:pPr>
      <w:spacing w:after="0" w:line="240" w:lineRule="auto"/>
    </w:pPr>
    <w:rPr>
      <w:sz w:val="24"/>
      <w:szCs w:val="24"/>
    </w:rPr>
  </w:style>
  <w:style w:type="character" w:customStyle="1" w:styleId="FootnoteTextChar">
    <w:name w:val="Footnote Text Char"/>
    <w:basedOn w:val="DefaultParagraphFont"/>
    <w:link w:val="FootnoteText"/>
    <w:uiPriority w:val="99"/>
    <w:rsid w:val="007B1184"/>
    <w:rPr>
      <w:sz w:val="24"/>
      <w:szCs w:val="24"/>
    </w:rPr>
  </w:style>
  <w:style w:type="character" w:styleId="FootnoteReference">
    <w:name w:val="footnote reference"/>
    <w:basedOn w:val="DefaultParagraphFont"/>
    <w:uiPriority w:val="99"/>
    <w:unhideWhenUsed/>
    <w:rsid w:val="007B1184"/>
    <w:rPr>
      <w:vertAlign w:val="superscript"/>
    </w:rPr>
  </w:style>
  <w:style w:type="character" w:styleId="UnresolvedMention">
    <w:name w:val="Unresolved Mention"/>
    <w:basedOn w:val="DefaultParagraphFont"/>
    <w:uiPriority w:val="99"/>
    <w:semiHidden/>
    <w:unhideWhenUsed/>
    <w:rsid w:val="00177629"/>
    <w:rPr>
      <w:color w:val="605E5C"/>
      <w:shd w:val="clear" w:color="auto" w:fill="E1DFDD"/>
    </w:rPr>
  </w:style>
  <w:style w:type="table" w:styleId="GridTable1Light-Accent1">
    <w:name w:val="Grid Table 1 Light Accent 1"/>
    <w:basedOn w:val="TableNormal"/>
    <w:uiPriority w:val="46"/>
    <w:rsid w:val="004B0AD7"/>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723918">
      <w:bodyDiv w:val="1"/>
      <w:marLeft w:val="0"/>
      <w:marRight w:val="0"/>
      <w:marTop w:val="0"/>
      <w:marBottom w:val="0"/>
      <w:divBdr>
        <w:top w:val="none" w:sz="0" w:space="0" w:color="auto"/>
        <w:left w:val="none" w:sz="0" w:space="0" w:color="auto"/>
        <w:bottom w:val="none" w:sz="0" w:space="0" w:color="auto"/>
        <w:right w:val="none" w:sz="0" w:space="0" w:color="auto"/>
      </w:divBdr>
      <w:divsChild>
        <w:div w:id="1595166202">
          <w:marLeft w:val="0"/>
          <w:marRight w:val="0"/>
          <w:marTop w:val="0"/>
          <w:marBottom w:val="0"/>
          <w:divBdr>
            <w:top w:val="none" w:sz="0" w:space="0" w:color="auto"/>
            <w:left w:val="none" w:sz="0" w:space="0" w:color="auto"/>
            <w:bottom w:val="none" w:sz="0" w:space="0" w:color="auto"/>
            <w:right w:val="none" w:sz="0" w:space="0" w:color="auto"/>
          </w:divBdr>
        </w:div>
      </w:divsChild>
    </w:div>
    <w:div w:id="113210744">
      <w:bodyDiv w:val="1"/>
      <w:marLeft w:val="0"/>
      <w:marRight w:val="0"/>
      <w:marTop w:val="0"/>
      <w:marBottom w:val="0"/>
      <w:divBdr>
        <w:top w:val="none" w:sz="0" w:space="0" w:color="auto"/>
        <w:left w:val="none" w:sz="0" w:space="0" w:color="auto"/>
        <w:bottom w:val="none" w:sz="0" w:space="0" w:color="auto"/>
        <w:right w:val="none" w:sz="0" w:space="0" w:color="auto"/>
      </w:divBdr>
    </w:div>
    <w:div w:id="120072650">
      <w:bodyDiv w:val="1"/>
      <w:marLeft w:val="0"/>
      <w:marRight w:val="0"/>
      <w:marTop w:val="0"/>
      <w:marBottom w:val="0"/>
      <w:divBdr>
        <w:top w:val="none" w:sz="0" w:space="0" w:color="auto"/>
        <w:left w:val="none" w:sz="0" w:space="0" w:color="auto"/>
        <w:bottom w:val="none" w:sz="0" w:space="0" w:color="auto"/>
        <w:right w:val="none" w:sz="0" w:space="0" w:color="auto"/>
      </w:divBdr>
    </w:div>
    <w:div w:id="121463161">
      <w:bodyDiv w:val="1"/>
      <w:marLeft w:val="0"/>
      <w:marRight w:val="0"/>
      <w:marTop w:val="0"/>
      <w:marBottom w:val="0"/>
      <w:divBdr>
        <w:top w:val="none" w:sz="0" w:space="0" w:color="auto"/>
        <w:left w:val="none" w:sz="0" w:space="0" w:color="auto"/>
        <w:bottom w:val="none" w:sz="0" w:space="0" w:color="auto"/>
        <w:right w:val="none" w:sz="0" w:space="0" w:color="auto"/>
      </w:divBdr>
      <w:divsChild>
        <w:div w:id="936981311">
          <w:marLeft w:val="0"/>
          <w:marRight w:val="0"/>
          <w:marTop w:val="0"/>
          <w:marBottom w:val="0"/>
          <w:divBdr>
            <w:top w:val="none" w:sz="0" w:space="0" w:color="auto"/>
            <w:left w:val="none" w:sz="0" w:space="0" w:color="auto"/>
            <w:bottom w:val="none" w:sz="0" w:space="0" w:color="auto"/>
            <w:right w:val="none" w:sz="0" w:space="0" w:color="auto"/>
          </w:divBdr>
          <w:divsChild>
            <w:div w:id="1369647885">
              <w:marLeft w:val="0"/>
              <w:marRight w:val="0"/>
              <w:marTop w:val="0"/>
              <w:marBottom w:val="0"/>
              <w:divBdr>
                <w:top w:val="none" w:sz="0" w:space="0" w:color="auto"/>
                <w:left w:val="none" w:sz="0" w:space="0" w:color="auto"/>
                <w:bottom w:val="none" w:sz="0" w:space="0" w:color="auto"/>
                <w:right w:val="none" w:sz="0" w:space="0" w:color="auto"/>
              </w:divBdr>
              <w:divsChild>
                <w:div w:id="171634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41293">
      <w:bodyDiv w:val="1"/>
      <w:marLeft w:val="0"/>
      <w:marRight w:val="0"/>
      <w:marTop w:val="0"/>
      <w:marBottom w:val="0"/>
      <w:divBdr>
        <w:top w:val="none" w:sz="0" w:space="0" w:color="auto"/>
        <w:left w:val="none" w:sz="0" w:space="0" w:color="auto"/>
        <w:bottom w:val="none" w:sz="0" w:space="0" w:color="auto"/>
        <w:right w:val="none" w:sz="0" w:space="0" w:color="auto"/>
      </w:divBdr>
      <w:divsChild>
        <w:div w:id="975527095">
          <w:marLeft w:val="0"/>
          <w:marRight w:val="0"/>
          <w:marTop w:val="0"/>
          <w:marBottom w:val="0"/>
          <w:divBdr>
            <w:top w:val="none" w:sz="0" w:space="0" w:color="auto"/>
            <w:left w:val="none" w:sz="0" w:space="0" w:color="auto"/>
            <w:bottom w:val="none" w:sz="0" w:space="0" w:color="auto"/>
            <w:right w:val="none" w:sz="0" w:space="0" w:color="auto"/>
          </w:divBdr>
        </w:div>
      </w:divsChild>
    </w:div>
    <w:div w:id="248542380">
      <w:bodyDiv w:val="1"/>
      <w:marLeft w:val="0"/>
      <w:marRight w:val="0"/>
      <w:marTop w:val="0"/>
      <w:marBottom w:val="0"/>
      <w:divBdr>
        <w:top w:val="none" w:sz="0" w:space="0" w:color="auto"/>
        <w:left w:val="none" w:sz="0" w:space="0" w:color="auto"/>
        <w:bottom w:val="none" w:sz="0" w:space="0" w:color="auto"/>
        <w:right w:val="none" w:sz="0" w:space="0" w:color="auto"/>
      </w:divBdr>
    </w:div>
    <w:div w:id="256601659">
      <w:bodyDiv w:val="1"/>
      <w:marLeft w:val="0"/>
      <w:marRight w:val="0"/>
      <w:marTop w:val="0"/>
      <w:marBottom w:val="0"/>
      <w:divBdr>
        <w:top w:val="none" w:sz="0" w:space="0" w:color="auto"/>
        <w:left w:val="none" w:sz="0" w:space="0" w:color="auto"/>
        <w:bottom w:val="none" w:sz="0" w:space="0" w:color="auto"/>
        <w:right w:val="none" w:sz="0" w:space="0" w:color="auto"/>
      </w:divBdr>
      <w:divsChild>
        <w:div w:id="2142109844">
          <w:marLeft w:val="0"/>
          <w:marRight w:val="0"/>
          <w:marTop w:val="0"/>
          <w:marBottom w:val="0"/>
          <w:divBdr>
            <w:top w:val="none" w:sz="0" w:space="0" w:color="auto"/>
            <w:left w:val="none" w:sz="0" w:space="0" w:color="auto"/>
            <w:bottom w:val="none" w:sz="0" w:space="0" w:color="auto"/>
            <w:right w:val="none" w:sz="0" w:space="0" w:color="auto"/>
          </w:divBdr>
        </w:div>
        <w:div w:id="982150987">
          <w:marLeft w:val="0"/>
          <w:marRight w:val="0"/>
          <w:marTop w:val="0"/>
          <w:marBottom w:val="0"/>
          <w:divBdr>
            <w:top w:val="none" w:sz="0" w:space="0" w:color="auto"/>
            <w:left w:val="none" w:sz="0" w:space="0" w:color="auto"/>
            <w:bottom w:val="none" w:sz="0" w:space="0" w:color="auto"/>
            <w:right w:val="none" w:sz="0" w:space="0" w:color="auto"/>
          </w:divBdr>
        </w:div>
        <w:div w:id="707723622">
          <w:marLeft w:val="0"/>
          <w:marRight w:val="0"/>
          <w:marTop w:val="0"/>
          <w:marBottom w:val="0"/>
          <w:divBdr>
            <w:top w:val="none" w:sz="0" w:space="0" w:color="auto"/>
            <w:left w:val="none" w:sz="0" w:space="0" w:color="auto"/>
            <w:bottom w:val="none" w:sz="0" w:space="0" w:color="auto"/>
            <w:right w:val="none" w:sz="0" w:space="0" w:color="auto"/>
          </w:divBdr>
        </w:div>
        <w:div w:id="937450180">
          <w:marLeft w:val="0"/>
          <w:marRight w:val="0"/>
          <w:marTop w:val="0"/>
          <w:marBottom w:val="0"/>
          <w:divBdr>
            <w:top w:val="none" w:sz="0" w:space="0" w:color="auto"/>
            <w:left w:val="none" w:sz="0" w:space="0" w:color="auto"/>
            <w:bottom w:val="none" w:sz="0" w:space="0" w:color="auto"/>
            <w:right w:val="none" w:sz="0" w:space="0" w:color="auto"/>
          </w:divBdr>
        </w:div>
        <w:div w:id="713433312">
          <w:marLeft w:val="0"/>
          <w:marRight w:val="0"/>
          <w:marTop w:val="0"/>
          <w:marBottom w:val="0"/>
          <w:divBdr>
            <w:top w:val="none" w:sz="0" w:space="0" w:color="auto"/>
            <w:left w:val="none" w:sz="0" w:space="0" w:color="auto"/>
            <w:bottom w:val="none" w:sz="0" w:space="0" w:color="auto"/>
            <w:right w:val="none" w:sz="0" w:space="0" w:color="auto"/>
          </w:divBdr>
        </w:div>
        <w:div w:id="1190607529">
          <w:marLeft w:val="0"/>
          <w:marRight w:val="0"/>
          <w:marTop w:val="0"/>
          <w:marBottom w:val="0"/>
          <w:divBdr>
            <w:top w:val="none" w:sz="0" w:space="0" w:color="auto"/>
            <w:left w:val="none" w:sz="0" w:space="0" w:color="auto"/>
            <w:bottom w:val="none" w:sz="0" w:space="0" w:color="auto"/>
            <w:right w:val="none" w:sz="0" w:space="0" w:color="auto"/>
          </w:divBdr>
        </w:div>
        <w:div w:id="1133384">
          <w:marLeft w:val="0"/>
          <w:marRight w:val="0"/>
          <w:marTop w:val="0"/>
          <w:marBottom w:val="0"/>
          <w:divBdr>
            <w:top w:val="none" w:sz="0" w:space="0" w:color="auto"/>
            <w:left w:val="none" w:sz="0" w:space="0" w:color="auto"/>
            <w:bottom w:val="none" w:sz="0" w:space="0" w:color="auto"/>
            <w:right w:val="none" w:sz="0" w:space="0" w:color="auto"/>
          </w:divBdr>
        </w:div>
        <w:div w:id="390084813">
          <w:marLeft w:val="0"/>
          <w:marRight w:val="0"/>
          <w:marTop w:val="0"/>
          <w:marBottom w:val="0"/>
          <w:divBdr>
            <w:top w:val="none" w:sz="0" w:space="0" w:color="auto"/>
            <w:left w:val="none" w:sz="0" w:space="0" w:color="auto"/>
            <w:bottom w:val="none" w:sz="0" w:space="0" w:color="auto"/>
            <w:right w:val="none" w:sz="0" w:space="0" w:color="auto"/>
          </w:divBdr>
        </w:div>
        <w:div w:id="624315751">
          <w:marLeft w:val="0"/>
          <w:marRight w:val="0"/>
          <w:marTop w:val="0"/>
          <w:marBottom w:val="0"/>
          <w:divBdr>
            <w:top w:val="none" w:sz="0" w:space="0" w:color="auto"/>
            <w:left w:val="none" w:sz="0" w:space="0" w:color="auto"/>
            <w:bottom w:val="none" w:sz="0" w:space="0" w:color="auto"/>
            <w:right w:val="none" w:sz="0" w:space="0" w:color="auto"/>
          </w:divBdr>
        </w:div>
        <w:div w:id="21907231">
          <w:marLeft w:val="0"/>
          <w:marRight w:val="0"/>
          <w:marTop w:val="0"/>
          <w:marBottom w:val="0"/>
          <w:divBdr>
            <w:top w:val="none" w:sz="0" w:space="0" w:color="auto"/>
            <w:left w:val="none" w:sz="0" w:space="0" w:color="auto"/>
            <w:bottom w:val="none" w:sz="0" w:space="0" w:color="auto"/>
            <w:right w:val="none" w:sz="0" w:space="0" w:color="auto"/>
          </w:divBdr>
        </w:div>
        <w:div w:id="306591573">
          <w:marLeft w:val="0"/>
          <w:marRight w:val="0"/>
          <w:marTop w:val="0"/>
          <w:marBottom w:val="0"/>
          <w:divBdr>
            <w:top w:val="none" w:sz="0" w:space="0" w:color="auto"/>
            <w:left w:val="none" w:sz="0" w:space="0" w:color="auto"/>
            <w:bottom w:val="none" w:sz="0" w:space="0" w:color="auto"/>
            <w:right w:val="none" w:sz="0" w:space="0" w:color="auto"/>
          </w:divBdr>
        </w:div>
        <w:div w:id="1066879454">
          <w:marLeft w:val="0"/>
          <w:marRight w:val="0"/>
          <w:marTop w:val="0"/>
          <w:marBottom w:val="0"/>
          <w:divBdr>
            <w:top w:val="none" w:sz="0" w:space="0" w:color="auto"/>
            <w:left w:val="none" w:sz="0" w:space="0" w:color="auto"/>
            <w:bottom w:val="none" w:sz="0" w:space="0" w:color="auto"/>
            <w:right w:val="none" w:sz="0" w:space="0" w:color="auto"/>
          </w:divBdr>
        </w:div>
        <w:div w:id="1501388810">
          <w:marLeft w:val="0"/>
          <w:marRight w:val="0"/>
          <w:marTop w:val="0"/>
          <w:marBottom w:val="0"/>
          <w:divBdr>
            <w:top w:val="none" w:sz="0" w:space="0" w:color="auto"/>
            <w:left w:val="none" w:sz="0" w:space="0" w:color="auto"/>
            <w:bottom w:val="none" w:sz="0" w:space="0" w:color="auto"/>
            <w:right w:val="none" w:sz="0" w:space="0" w:color="auto"/>
          </w:divBdr>
        </w:div>
        <w:div w:id="58065002">
          <w:marLeft w:val="0"/>
          <w:marRight w:val="0"/>
          <w:marTop w:val="0"/>
          <w:marBottom w:val="0"/>
          <w:divBdr>
            <w:top w:val="none" w:sz="0" w:space="0" w:color="auto"/>
            <w:left w:val="none" w:sz="0" w:space="0" w:color="auto"/>
            <w:bottom w:val="none" w:sz="0" w:space="0" w:color="auto"/>
            <w:right w:val="none" w:sz="0" w:space="0" w:color="auto"/>
          </w:divBdr>
        </w:div>
        <w:div w:id="1469007221">
          <w:marLeft w:val="0"/>
          <w:marRight w:val="0"/>
          <w:marTop w:val="0"/>
          <w:marBottom w:val="0"/>
          <w:divBdr>
            <w:top w:val="none" w:sz="0" w:space="0" w:color="auto"/>
            <w:left w:val="none" w:sz="0" w:space="0" w:color="auto"/>
            <w:bottom w:val="none" w:sz="0" w:space="0" w:color="auto"/>
            <w:right w:val="none" w:sz="0" w:space="0" w:color="auto"/>
          </w:divBdr>
        </w:div>
        <w:div w:id="1180967135">
          <w:marLeft w:val="0"/>
          <w:marRight w:val="0"/>
          <w:marTop w:val="0"/>
          <w:marBottom w:val="0"/>
          <w:divBdr>
            <w:top w:val="none" w:sz="0" w:space="0" w:color="auto"/>
            <w:left w:val="none" w:sz="0" w:space="0" w:color="auto"/>
            <w:bottom w:val="none" w:sz="0" w:space="0" w:color="auto"/>
            <w:right w:val="none" w:sz="0" w:space="0" w:color="auto"/>
          </w:divBdr>
        </w:div>
        <w:div w:id="707025428">
          <w:marLeft w:val="0"/>
          <w:marRight w:val="0"/>
          <w:marTop w:val="0"/>
          <w:marBottom w:val="0"/>
          <w:divBdr>
            <w:top w:val="none" w:sz="0" w:space="0" w:color="auto"/>
            <w:left w:val="none" w:sz="0" w:space="0" w:color="auto"/>
            <w:bottom w:val="none" w:sz="0" w:space="0" w:color="auto"/>
            <w:right w:val="none" w:sz="0" w:space="0" w:color="auto"/>
          </w:divBdr>
        </w:div>
        <w:div w:id="1261837133">
          <w:marLeft w:val="720"/>
          <w:marRight w:val="0"/>
          <w:marTop w:val="0"/>
          <w:marBottom w:val="0"/>
          <w:divBdr>
            <w:top w:val="none" w:sz="0" w:space="0" w:color="auto"/>
            <w:left w:val="none" w:sz="0" w:space="0" w:color="auto"/>
            <w:bottom w:val="none" w:sz="0" w:space="0" w:color="auto"/>
            <w:right w:val="none" w:sz="0" w:space="0" w:color="auto"/>
          </w:divBdr>
        </w:div>
        <w:div w:id="1509831962">
          <w:marLeft w:val="720"/>
          <w:marRight w:val="0"/>
          <w:marTop w:val="0"/>
          <w:marBottom w:val="0"/>
          <w:divBdr>
            <w:top w:val="none" w:sz="0" w:space="0" w:color="auto"/>
            <w:left w:val="none" w:sz="0" w:space="0" w:color="auto"/>
            <w:bottom w:val="none" w:sz="0" w:space="0" w:color="auto"/>
            <w:right w:val="none" w:sz="0" w:space="0" w:color="auto"/>
          </w:divBdr>
        </w:div>
        <w:div w:id="1192844363">
          <w:marLeft w:val="720"/>
          <w:marRight w:val="0"/>
          <w:marTop w:val="0"/>
          <w:marBottom w:val="0"/>
          <w:divBdr>
            <w:top w:val="none" w:sz="0" w:space="0" w:color="auto"/>
            <w:left w:val="none" w:sz="0" w:space="0" w:color="auto"/>
            <w:bottom w:val="none" w:sz="0" w:space="0" w:color="auto"/>
            <w:right w:val="none" w:sz="0" w:space="0" w:color="auto"/>
          </w:divBdr>
        </w:div>
        <w:div w:id="1582642196">
          <w:marLeft w:val="720"/>
          <w:marRight w:val="0"/>
          <w:marTop w:val="0"/>
          <w:marBottom w:val="0"/>
          <w:divBdr>
            <w:top w:val="none" w:sz="0" w:space="0" w:color="auto"/>
            <w:left w:val="none" w:sz="0" w:space="0" w:color="auto"/>
            <w:bottom w:val="none" w:sz="0" w:space="0" w:color="auto"/>
            <w:right w:val="none" w:sz="0" w:space="0" w:color="auto"/>
          </w:divBdr>
        </w:div>
        <w:div w:id="1985892686">
          <w:marLeft w:val="0"/>
          <w:marRight w:val="0"/>
          <w:marTop w:val="0"/>
          <w:marBottom w:val="0"/>
          <w:divBdr>
            <w:top w:val="none" w:sz="0" w:space="0" w:color="auto"/>
            <w:left w:val="none" w:sz="0" w:space="0" w:color="auto"/>
            <w:bottom w:val="none" w:sz="0" w:space="0" w:color="auto"/>
            <w:right w:val="none" w:sz="0" w:space="0" w:color="auto"/>
          </w:divBdr>
        </w:div>
        <w:div w:id="1051684902">
          <w:marLeft w:val="0"/>
          <w:marRight w:val="0"/>
          <w:marTop w:val="0"/>
          <w:marBottom w:val="0"/>
          <w:divBdr>
            <w:top w:val="none" w:sz="0" w:space="0" w:color="auto"/>
            <w:left w:val="none" w:sz="0" w:space="0" w:color="auto"/>
            <w:bottom w:val="none" w:sz="0" w:space="0" w:color="auto"/>
            <w:right w:val="none" w:sz="0" w:space="0" w:color="auto"/>
          </w:divBdr>
        </w:div>
        <w:div w:id="5179572">
          <w:marLeft w:val="0"/>
          <w:marRight w:val="0"/>
          <w:marTop w:val="0"/>
          <w:marBottom w:val="0"/>
          <w:divBdr>
            <w:top w:val="none" w:sz="0" w:space="0" w:color="auto"/>
            <w:left w:val="none" w:sz="0" w:space="0" w:color="auto"/>
            <w:bottom w:val="none" w:sz="0" w:space="0" w:color="auto"/>
            <w:right w:val="none" w:sz="0" w:space="0" w:color="auto"/>
          </w:divBdr>
        </w:div>
        <w:div w:id="1637679235">
          <w:marLeft w:val="0"/>
          <w:marRight w:val="0"/>
          <w:marTop w:val="0"/>
          <w:marBottom w:val="0"/>
          <w:divBdr>
            <w:top w:val="none" w:sz="0" w:space="0" w:color="auto"/>
            <w:left w:val="none" w:sz="0" w:space="0" w:color="auto"/>
            <w:bottom w:val="none" w:sz="0" w:space="0" w:color="auto"/>
            <w:right w:val="none" w:sz="0" w:space="0" w:color="auto"/>
          </w:divBdr>
        </w:div>
        <w:div w:id="969746124">
          <w:marLeft w:val="0"/>
          <w:marRight w:val="0"/>
          <w:marTop w:val="0"/>
          <w:marBottom w:val="0"/>
          <w:divBdr>
            <w:top w:val="none" w:sz="0" w:space="0" w:color="auto"/>
            <w:left w:val="none" w:sz="0" w:space="0" w:color="auto"/>
            <w:bottom w:val="none" w:sz="0" w:space="0" w:color="auto"/>
            <w:right w:val="none" w:sz="0" w:space="0" w:color="auto"/>
          </w:divBdr>
        </w:div>
        <w:div w:id="2017610197">
          <w:marLeft w:val="0"/>
          <w:marRight w:val="0"/>
          <w:marTop w:val="0"/>
          <w:marBottom w:val="0"/>
          <w:divBdr>
            <w:top w:val="none" w:sz="0" w:space="0" w:color="auto"/>
            <w:left w:val="none" w:sz="0" w:space="0" w:color="auto"/>
            <w:bottom w:val="none" w:sz="0" w:space="0" w:color="auto"/>
            <w:right w:val="none" w:sz="0" w:space="0" w:color="auto"/>
          </w:divBdr>
        </w:div>
        <w:div w:id="347222807">
          <w:marLeft w:val="0"/>
          <w:marRight w:val="0"/>
          <w:marTop w:val="0"/>
          <w:marBottom w:val="0"/>
          <w:divBdr>
            <w:top w:val="none" w:sz="0" w:space="0" w:color="auto"/>
            <w:left w:val="none" w:sz="0" w:space="0" w:color="auto"/>
            <w:bottom w:val="none" w:sz="0" w:space="0" w:color="auto"/>
            <w:right w:val="none" w:sz="0" w:space="0" w:color="auto"/>
          </w:divBdr>
        </w:div>
        <w:div w:id="201094143">
          <w:marLeft w:val="0"/>
          <w:marRight w:val="0"/>
          <w:marTop w:val="0"/>
          <w:marBottom w:val="0"/>
          <w:divBdr>
            <w:top w:val="none" w:sz="0" w:space="0" w:color="auto"/>
            <w:left w:val="none" w:sz="0" w:space="0" w:color="auto"/>
            <w:bottom w:val="none" w:sz="0" w:space="0" w:color="auto"/>
            <w:right w:val="none" w:sz="0" w:space="0" w:color="auto"/>
          </w:divBdr>
        </w:div>
        <w:div w:id="800926377">
          <w:marLeft w:val="0"/>
          <w:marRight w:val="0"/>
          <w:marTop w:val="0"/>
          <w:marBottom w:val="0"/>
          <w:divBdr>
            <w:top w:val="none" w:sz="0" w:space="0" w:color="auto"/>
            <w:left w:val="none" w:sz="0" w:space="0" w:color="auto"/>
            <w:bottom w:val="none" w:sz="0" w:space="0" w:color="auto"/>
            <w:right w:val="none" w:sz="0" w:space="0" w:color="auto"/>
          </w:divBdr>
        </w:div>
        <w:div w:id="894778515">
          <w:marLeft w:val="0"/>
          <w:marRight w:val="0"/>
          <w:marTop w:val="0"/>
          <w:marBottom w:val="0"/>
          <w:divBdr>
            <w:top w:val="none" w:sz="0" w:space="0" w:color="auto"/>
            <w:left w:val="none" w:sz="0" w:space="0" w:color="auto"/>
            <w:bottom w:val="none" w:sz="0" w:space="0" w:color="auto"/>
            <w:right w:val="none" w:sz="0" w:space="0" w:color="auto"/>
          </w:divBdr>
        </w:div>
        <w:div w:id="2119451144">
          <w:marLeft w:val="0"/>
          <w:marRight w:val="0"/>
          <w:marTop w:val="0"/>
          <w:marBottom w:val="0"/>
          <w:divBdr>
            <w:top w:val="none" w:sz="0" w:space="0" w:color="auto"/>
            <w:left w:val="none" w:sz="0" w:space="0" w:color="auto"/>
            <w:bottom w:val="none" w:sz="0" w:space="0" w:color="auto"/>
            <w:right w:val="none" w:sz="0" w:space="0" w:color="auto"/>
          </w:divBdr>
        </w:div>
        <w:div w:id="1331177842">
          <w:marLeft w:val="720"/>
          <w:marRight w:val="0"/>
          <w:marTop w:val="0"/>
          <w:marBottom w:val="0"/>
          <w:divBdr>
            <w:top w:val="none" w:sz="0" w:space="0" w:color="auto"/>
            <w:left w:val="none" w:sz="0" w:space="0" w:color="auto"/>
            <w:bottom w:val="none" w:sz="0" w:space="0" w:color="auto"/>
            <w:right w:val="none" w:sz="0" w:space="0" w:color="auto"/>
          </w:divBdr>
        </w:div>
        <w:div w:id="232665896">
          <w:marLeft w:val="720"/>
          <w:marRight w:val="0"/>
          <w:marTop w:val="0"/>
          <w:marBottom w:val="0"/>
          <w:divBdr>
            <w:top w:val="none" w:sz="0" w:space="0" w:color="auto"/>
            <w:left w:val="none" w:sz="0" w:space="0" w:color="auto"/>
            <w:bottom w:val="none" w:sz="0" w:space="0" w:color="auto"/>
            <w:right w:val="none" w:sz="0" w:space="0" w:color="auto"/>
          </w:divBdr>
        </w:div>
        <w:div w:id="696850403">
          <w:marLeft w:val="0"/>
          <w:marRight w:val="0"/>
          <w:marTop w:val="0"/>
          <w:marBottom w:val="0"/>
          <w:divBdr>
            <w:top w:val="none" w:sz="0" w:space="0" w:color="auto"/>
            <w:left w:val="none" w:sz="0" w:space="0" w:color="auto"/>
            <w:bottom w:val="none" w:sz="0" w:space="0" w:color="auto"/>
            <w:right w:val="none" w:sz="0" w:space="0" w:color="auto"/>
          </w:divBdr>
        </w:div>
        <w:div w:id="1674919977">
          <w:marLeft w:val="0"/>
          <w:marRight w:val="0"/>
          <w:marTop w:val="0"/>
          <w:marBottom w:val="0"/>
          <w:divBdr>
            <w:top w:val="none" w:sz="0" w:space="0" w:color="auto"/>
            <w:left w:val="none" w:sz="0" w:space="0" w:color="auto"/>
            <w:bottom w:val="none" w:sz="0" w:space="0" w:color="auto"/>
            <w:right w:val="none" w:sz="0" w:space="0" w:color="auto"/>
          </w:divBdr>
        </w:div>
        <w:div w:id="1963345746">
          <w:marLeft w:val="0"/>
          <w:marRight w:val="0"/>
          <w:marTop w:val="0"/>
          <w:marBottom w:val="0"/>
          <w:divBdr>
            <w:top w:val="none" w:sz="0" w:space="0" w:color="auto"/>
            <w:left w:val="none" w:sz="0" w:space="0" w:color="auto"/>
            <w:bottom w:val="none" w:sz="0" w:space="0" w:color="auto"/>
            <w:right w:val="none" w:sz="0" w:space="0" w:color="auto"/>
          </w:divBdr>
        </w:div>
        <w:div w:id="1051881443">
          <w:marLeft w:val="0"/>
          <w:marRight w:val="0"/>
          <w:marTop w:val="0"/>
          <w:marBottom w:val="0"/>
          <w:divBdr>
            <w:top w:val="none" w:sz="0" w:space="0" w:color="auto"/>
            <w:left w:val="none" w:sz="0" w:space="0" w:color="auto"/>
            <w:bottom w:val="none" w:sz="0" w:space="0" w:color="auto"/>
            <w:right w:val="none" w:sz="0" w:space="0" w:color="auto"/>
          </w:divBdr>
        </w:div>
        <w:div w:id="169684801">
          <w:marLeft w:val="0"/>
          <w:marRight w:val="0"/>
          <w:marTop w:val="0"/>
          <w:marBottom w:val="0"/>
          <w:divBdr>
            <w:top w:val="none" w:sz="0" w:space="0" w:color="auto"/>
            <w:left w:val="none" w:sz="0" w:space="0" w:color="auto"/>
            <w:bottom w:val="none" w:sz="0" w:space="0" w:color="auto"/>
            <w:right w:val="none" w:sz="0" w:space="0" w:color="auto"/>
          </w:divBdr>
        </w:div>
        <w:div w:id="1787381576">
          <w:marLeft w:val="0"/>
          <w:marRight w:val="0"/>
          <w:marTop w:val="0"/>
          <w:marBottom w:val="0"/>
          <w:divBdr>
            <w:top w:val="none" w:sz="0" w:space="0" w:color="auto"/>
            <w:left w:val="none" w:sz="0" w:space="0" w:color="auto"/>
            <w:bottom w:val="none" w:sz="0" w:space="0" w:color="auto"/>
            <w:right w:val="none" w:sz="0" w:space="0" w:color="auto"/>
          </w:divBdr>
        </w:div>
        <w:div w:id="969672353">
          <w:marLeft w:val="0"/>
          <w:marRight w:val="0"/>
          <w:marTop w:val="0"/>
          <w:marBottom w:val="0"/>
          <w:divBdr>
            <w:top w:val="none" w:sz="0" w:space="0" w:color="auto"/>
            <w:left w:val="none" w:sz="0" w:space="0" w:color="auto"/>
            <w:bottom w:val="none" w:sz="0" w:space="0" w:color="auto"/>
            <w:right w:val="none" w:sz="0" w:space="0" w:color="auto"/>
          </w:divBdr>
        </w:div>
        <w:div w:id="1628123632">
          <w:marLeft w:val="0"/>
          <w:marRight w:val="0"/>
          <w:marTop w:val="0"/>
          <w:marBottom w:val="0"/>
          <w:divBdr>
            <w:top w:val="none" w:sz="0" w:space="0" w:color="auto"/>
            <w:left w:val="none" w:sz="0" w:space="0" w:color="auto"/>
            <w:bottom w:val="none" w:sz="0" w:space="0" w:color="auto"/>
            <w:right w:val="none" w:sz="0" w:space="0" w:color="auto"/>
          </w:divBdr>
        </w:div>
        <w:div w:id="1722050828">
          <w:marLeft w:val="0"/>
          <w:marRight w:val="0"/>
          <w:marTop w:val="0"/>
          <w:marBottom w:val="0"/>
          <w:divBdr>
            <w:top w:val="none" w:sz="0" w:space="0" w:color="auto"/>
            <w:left w:val="none" w:sz="0" w:space="0" w:color="auto"/>
            <w:bottom w:val="none" w:sz="0" w:space="0" w:color="auto"/>
            <w:right w:val="none" w:sz="0" w:space="0" w:color="auto"/>
          </w:divBdr>
        </w:div>
        <w:div w:id="516037866">
          <w:marLeft w:val="0"/>
          <w:marRight w:val="0"/>
          <w:marTop w:val="0"/>
          <w:marBottom w:val="0"/>
          <w:divBdr>
            <w:top w:val="none" w:sz="0" w:space="0" w:color="auto"/>
            <w:left w:val="none" w:sz="0" w:space="0" w:color="auto"/>
            <w:bottom w:val="none" w:sz="0" w:space="0" w:color="auto"/>
            <w:right w:val="none" w:sz="0" w:space="0" w:color="auto"/>
          </w:divBdr>
        </w:div>
        <w:div w:id="1197741080">
          <w:marLeft w:val="0"/>
          <w:marRight w:val="0"/>
          <w:marTop w:val="0"/>
          <w:marBottom w:val="120"/>
          <w:divBdr>
            <w:top w:val="none" w:sz="0" w:space="0" w:color="auto"/>
            <w:left w:val="none" w:sz="0" w:space="0" w:color="auto"/>
            <w:bottom w:val="none" w:sz="0" w:space="0" w:color="auto"/>
            <w:right w:val="none" w:sz="0" w:space="0" w:color="auto"/>
          </w:divBdr>
        </w:div>
        <w:div w:id="1573811281">
          <w:marLeft w:val="0"/>
          <w:marRight w:val="0"/>
          <w:marTop w:val="0"/>
          <w:marBottom w:val="120"/>
          <w:divBdr>
            <w:top w:val="none" w:sz="0" w:space="0" w:color="auto"/>
            <w:left w:val="none" w:sz="0" w:space="0" w:color="auto"/>
            <w:bottom w:val="none" w:sz="0" w:space="0" w:color="auto"/>
            <w:right w:val="none" w:sz="0" w:space="0" w:color="auto"/>
          </w:divBdr>
        </w:div>
        <w:div w:id="1623070814">
          <w:marLeft w:val="0"/>
          <w:marRight w:val="0"/>
          <w:marTop w:val="0"/>
          <w:marBottom w:val="120"/>
          <w:divBdr>
            <w:top w:val="none" w:sz="0" w:space="0" w:color="auto"/>
            <w:left w:val="none" w:sz="0" w:space="0" w:color="auto"/>
            <w:bottom w:val="none" w:sz="0" w:space="0" w:color="auto"/>
            <w:right w:val="none" w:sz="0" w:space="0" w:color="auto"/>
          </w:divBdr>
        </w:div>
        <w:div w:id="1731147458">
          <w:marLeft w:val="0"/>
          <w:marRight w:val="0"/>
          <w:marTop w:val="0"/>
          <w:marBottom w:val="120"/>
          <w:divBdr>
            <w:top w:val="none" w:sz="0" w:space="0" w:color="auto"/>
            <w:left w:val="none" w:sz="0" w:space="0" w:color="auto"/>
            <w:bottom w:val="none" w:sz="0" w:space="0" w:color="auto"/>
            <w:right w:val="none" w:sz="0" w:space="0" w:color="auto"/>
          </w:divBdr>
        </w:div>
        <w:div w:id="1047222395">
          <w:marLeft w:val="0"/>
          <w:marRight w:val="0"/>
          <w:marTop w:val="0"/>
          <w:marBottom w:val="120"/>
          <w:divBdr>
            <w:top w:val="none" w:sz="0" w:space="0" w:color="auto"/>
            <w:left w:val="none" w:sz="0" w:space="0" w:color="auto"/>
            <w:bottom w:val="none" w:sz="0" w:space="0" w:color="auto"/>
            <w:right w:val="none" w:sz="0" w:space="0" w:color="auto"/>
          </w:divBdr>
        </w:div>
        <w:div w:id="2069305154">
          <w:marLeft w:val="0"/>
          <w:marRight w:val="0"/>
          <w:marTop w:val="0"/>
          <w:marBottom w:val="120"/>
          <w:divBdr>
            <w:top w:val="none" w:sz="0" w:space="0" w:color="auto"/>
            <w:left w:val="none" w:sz="0" w:space="0" w:color="auto"/>
            <w:bottom w:val="none" w:sz="0" w:space="0" w:color="auto"/>
            <w:right w:val="none" w:sz="0" w:space="0" w:color="auto"/>
          </w:divBdr>
        </w:div>
        <w:div w:id="1285650871">
          <w:marLeft w:val="0"/>
          <w:marRight w:val="0"/>
          <w:marTop w:val="0"/>
          <w:marBottom w:val="0"/>
          <w:divBdr>
            <w:top w:val="none" w:sz="0" w:space="0" w:color="auto"/>
            <w:left w:val="none" w:sz="0" w:space="0" w:color="auto"/>
            <w:bottom w:val="none" w:sz="0" w:space="0" w:color="auto"/>
            <w:right w:val="none" w:sz="0" w:space="0" w:color="auto"/>
          </w:divBdr>
        </w:div>
      </w:divsChild>
    </w:div>
    <w:div w:id="312375667">
      <w:bodyDiv w:val="1"/>
      <w:marLeft w:val="0"/>
      <w:marRight w:val="0"/>
      <w:marTop w:val="0"/>
      <w:marBottom w:val="0"/>
      <w:divBdr>
        <w:top w:val="none" w:sz="0" w:space="0" w:color="auto"/>
        <w:left w:val="none" w:sz="0" w:space="0" w:color="auto"/>
        <w:bottom w:val="none" w:sz="0" w:space="0" w:color="auto"/>
        <w:right w:val="none" w:sz="0" w:space="0" w:color="auto"/>
      </w:divBdr>
    </w:div>
    <w:div w:id="562957460">
      <w:bodyDiv w:val="1"/>
      <w:marLeft w:val="0"/>
      <w:marRight w:val="0"/>
      <w:marTop w:val="0"/>
      <w:marBottom w:val="0"/>
      <w:divBdr>
        <w:top w:val="none" w:sz="0" w:space="0" w:color="auto"/>
        <w:left w:val="none" w:sz="0" w:space="0" w:color="auto"/>
        <w:bottom w:val="none" w:sz="0" w:space="0" w:color="auto"/>
        <w:right w:val="none" w:sz="0" w:space="0" w:color="auto"/>
      </w:divBdr>
    </w:div>
    <w:div w:id="573012246">
      <w:bodyDiv w:val="1"/>
      <w:marLeft w:val="0"/>
      <w:marRight w:val="0"/>
      <w:marTop w:val="0"/>
      <w:marBottom w:val="0"/>
      <w:divBdr>
        <w:top w:val="none" w:sz="0" w:space="0" w:color="auto"/>
        <w:left w:val="none" w:sz="0" w:space="0" w:color="auto"/>
        <w:bottom w:val="none" w:sz="0" w:space="0" w:color="auto"/>
        <w:right w:val="none" w:sz="0" w:space="0" w:color="auto"/>
      </w:divBdr>
    </w:div>
    <w:div w:id="620187720">
      <w:bodyDiv w:val="1"/>
      <w:marLeft w:val="0"/>
      <w:marRight w:val="0"/>
      <w:marTop w:val="0"/>
      <w:marBottom w:val="0"/>
      <w:divBdr>
        <w:top w:val="none" w:sz="0" w:space="0" w:color="auto"/>
        <w:left w:val="none" w:sz="0" w:space="0" w:color="auto"/>
        <w:bottom w:val="none" w:sz="0" w:space="0" w:color="auto"/>
        <w:right w:val="none" w:sz="0" w:space="0" w:color="auto"/>
      </w:divBdr>
    </w:div>
    <w:div w:id="687027584">
      <w:bodyDiv w:val="1"/>
      <w:marLeft w:val="0"/>
      <w:marRight w:val="0"/>
      <w:marTop w:val="0"/>
      <w:marBottom w:val="0"/>
      <w:divBdr>
        <w:top w:val="none" w:sz="0" w:space="0" w:color="auto"/>
        <w:left w:val="none" w:sz="0" w:space="0" w:color="auto"/>
        <w:bottom w:val="none" w:sz="0" w:space="0" w:color="auto"/>
        <w:right w:val="none" w:sz="0" w:space="0" w:color="auto"/>
      </w:divBdr>
    </w:div>
    <w:div w:id="713122681">
      <w:bodyDiv w:val="1"/>
      <w:marLeft w:val="0"/>
      <w:marRight w:val="0"/>
      <w:marTop w:val="0"/>
      <w:marBottom w:val="0"/>
      <w:divBdr>
        <w:top w:val="none" w:sz="0" w:space="0" w:color="auto"/>
        <w:left w:val="none" w:sz="0" w:space="0" w:color="auto"/>
        <w:bottom w:val="none" w:sz="0" w:space="0" w:color="auto"/>
        <w:right w:val="none" w:sz="0" w:space="0" w:color="auto"/>
      </w:divBdr>
    </w:div>
    <w:div w:id="779953189">
      <w:bodyDiv w:val="1"/>
      <w:marLeft w:val="0"/>
      <w:marRight w:val="0"/>
      <w:marTop w:val="0"/>
      <w:marBottom w:val="0"/>
      <w:divBdr>
        <w:top w:val="none" w:sz="0" w:space="0" w:color="auto"/>
        <w:left w:val="none" w:sz="0" w:space="0" w:color="auto"/>
        <w:bottom w:val="none" w:sz="0" w:space="0" w:color="auto"/>
        <w:right w:val="none" w:sz="0" w:space="0" w:color="auto"/>
      </w:divBdr>
    </w:div>
    <w:div w:id="800659503">
      <w:bodyDiv w:val="1"/>
      <w:marLeft w:val="0"/>
      <w:marRight w:val="0"/>
      <w:marTop w:val="0"/>
      <w:marBottom w:val="0"/>
      <w:divBdr>
        <w:top w:val="none" w:sz="0" w:space="0" w:color="auto"/>
        <w:left w:val="none" w:sz="0" w:space="0" w:color="auto"/>
        <w:bottom w:val="none" w:sz="0" w:space="0" w:color="auto"/>
        <w:right w:val="none" w:sz="0" w:space="0" w:color="auto"/>
      </w:divBdr>
    </w:div>
    <w:div w:id="815414521">
      <w:bodyDiv w:val="1"/>
      <w:marLeft w:val="0"/>
      <w:marRight w:val="0"/>
      <w:marTop w:val="0"/>
      <w:marBottom w:val="0"/>
      <w:divBdr>
        <w:top w:val="none" w:sz="0" w:space="0" w:color="auto"/>
        <w:left w:val="none" w:sz="0" w:space="0" w:color="auto"/>
        <w:bottom w:val="none" w:sz="0" w:space="0" w:color="auto"/>
        <w:right w:val="none" w:sz="0" w:space="0" w:color="auto"/>
      </w:divBdr>
    </w:div>
    <w:div w:id="819270101">
      <w:bodyDiv w:val="1"/>
      <w:marLeft w:val="0"/>
      <w:marRight w:val="0"/>
      <w:marTop w:val="0"/>
      <w:marBottom w:val="0"/>
      <w:divBdr>
        <w:top w:val="none" w:sz="0" w:space="0" w:color="auto"/>
        <w:left w:val="none" w:sz="0" w:space="0" w:color="auto"/>
        <w:bottom w:val="none" w:sz="0" w:space="0" w:color="auto"/>
        <w:right w:val="none" w:sz="0" w:space="0" w:color="auto"/>
      </w:divBdr>
    </w:div>
    <w:div w:id="906578040">
      <w:bodyDiv w:val="1"/>
      <w:marLeft w:val="0"/>
      <w:marRight w:val="0"/>
      <w:marTop w:val="0"/>
      <w:marBottom w:val="0"/>
      <w:divBdr>
        <w:top w:val="none" w:sz="0" w:space="0" w:color="auto"/>
        <w:left w:val="none" w:sz="0" w:space="0" w:color="auto"/>
        <w:bottom w:val="none" w:sz="0" w:space="0" w:color="auto"/>
        <w:right w:val="none" w:sz="0" w:space="0" w:color="auto"/>
      </w:divBdr>
    </w:div>
    <w:div w:id="1102067212">
      <w:bodyDiv w:val="1"/>
      <w:marLeft w:val="0"/>
      <w:marRight w:val="0"/>
      <w:marTop w:val="0"/>
      <w:marBottom w:val="0"/>
      <w:divBdr>
        <w:top w:val="none" w:sz="0" w:space="0" w:color="auto"/>
        <w:left w:val="none" w:sz="0" w:space="0" w:color="auto"/>
        <w:bottom w:val="none" w:sz="0" w:space="0" w:color="auto"/>
        <w:right w:val="none" w:sz="0" w:space="0" w:color="auto"/>
      </w:divBdr>
    </w:div>
    <w:div w:id="1104962929">
      <w:bodyDiv w:val="1"/>
      <w:marLeft w:val="0"/>
      <w:marRight w:val="0"/>
      <w:marTop w:val="0"/>
      <w:marBottom w:val="0"/>
      <w:divBdr>
        <w:top w:val="none" w:sz="0" w:space="0" w:color="auto"/>
        <w:left w:val="none" w:sz="0" w:space="0" w:color="auto"/>
        <w:bottom w:val="none" w:sz="0" w:space="0" w:color="auto"/>
        <w:right w:val="none" w:sz="0" w:space="0" w:color="auto"/>
      </w:divBdr>
    </w:div>
    <w:div w:id="1109468244">
      <w:bodyDiv w:val="1"/>
      <w:marLeft w:val="0"/>
      <w:marRight w:val="0"/>
      <w:marTop w:val="0"/>
      <w:marBottom w:val="0"/>
      <w:divBdr>
        <w:top w:val="none" w:sz="0" w:space="0" w:color="auto"/>
        <w:left w:val="none" w:sz="0" w:space="0" w:color="auto"/>
        <w:bottom w:val="none" w:sz="0" w:space="0" w:color="auto"/>
        <w:right w:val="none" w:sz="0" w:space="0" w:color="auto"/>
      </w:divBdr>
    </w:div>
    <w:div w:id="1233780898">
      <w:bodyDiv w:val="1"/>
      <w:marLeft w:val="0"/>
      <w:marRight w:val="0"/>
      <w:marTop w:val="0"/>
      <w:marBottom w:val="0"/>
      <w:divBdr>
        <w:top w:val="none" w:sz="0" w:space="0" w:color="auto"/>
        <w:left w:val="none" w:sz="0" w:space="0" w:color="auto"/>
        <w:bottom w:val="none" w:sz="0" w:space="0" w:color="auto"/>
        <w:right w:val="none" w:sz="0" w:space="0" w:color="auto"/>
      </w:divBdr>
      <w:divsChild>
        <w:div w:id="1987739582">
          <w:marLeft w:val="0"/>
          <w:marRight w:val="0"/>
          <w:marTop w:val="0"/>
          <w:marBottom w:val="0"/>
          <w:divBdr>
            <w:top w:val="none" w:sz="0" w:space="0" w:color="auto"/>
            <w:left w:val="none" w:sz="0" w:space="0" w:color="auto"/>
            <w:bottom w:val="none" w:sz="0" w:space="0" w:color="auto"/>
            <w:right w:val="none" w:sz="0" w:space="0" w:color="auto"/>
          </w:divBdr>
        </w:div>
      </w:divsChild>
    </w:div>
    <w:div w:id="1330526996">
      <w:bodyDiv w:val="1"/>
      <w:marLeft w:val="0"/>
      <w:marRight w:val="0"/>
      <w:marTop w:val="0"/>
      <w:marBottom w:val="0"/>
      <w:divBdr>
        <w:top w:val="none" w:sz="0" w:space="0" w:color="auto"/>
        <w:left w:val="none" w:sz="0" w:space="0" w:color="auto"/>
        <w:bottom w:val="none" w:sz="0" w:space="0" w:color="auto"/>
        <w:right w:val="none" w:sz="0" w:space="0" w:color="auto"/>
      </w:divBdr>
    </w:div>
    <w:div w:id="1334988926">
      <w:bodyDiv w:val="1"/>
      <w:marLeft w:val="0"/>
      <w:marRight w:val="0"/>
      <w:marTop w:val="0"/>
      <w:marBottom w:val="0"/>
      <w:divBdr>
        <w:top w:val="none" w:sz="0" w:space="0" w:color="auto"/>
        <w:left w:val="none" w:sz="0" w:space="0" w:color="auto"/>
        <w:bottom w:val="none" w:sz="0" w:space="0" w:color="auto"/>
        <w:right w:val="none" w:sz="0" w:space="0" w:color="auto"/>
      </w:divBdr>
    </w:div>
    <w:div w:id="1406757146">
      <w:bodyDiv w:val="1"/>
      <w:marLeft w:val="0"/>
      <w:marRight w:val="0"/>
      <w:marTop w:val="0"/>
      <w:marBottom w:val="0"/>
      <w:divBdr>
        <w:top w:val="none" w:sz="0" w:space="0" w:color="auto"/>
        <w:left w:val="none" w:sz="0" w:space="0" w:color="auto"/>
        <w:bottom w:val="none" w:sz="0" w:space="0" w:color="auto"/>
        <w:right w:val="none" w:sz="0" w:space="0" w:color="auto"/>
      </w:divBdr>
    </w:div>
    <w:div w:id="1491291146">
      <w:bodyDiv w:val="1"/>
      <w:marLeft w:val="0"/>
      <w:marRight w:val="0"/>
      <w:marTop w:val="0"/>
      <w:marBottom w:val="0"/>
      <w:divBdr>
        <w:top w:val="none" w:sz="0" w:space="0" w:color="auto"/>
        <w:left w:val="none" w:sz="0" w:space="0" w:color="auto"/>
        <w:bottom w:val="none" w:sz="0" w:space="0" w:color="auto"/>
        <w:right w:val="none" w:sz="0" w:space="0" w:color="auto"/>
      </w:divBdr>
    </w:div>
    <w:div w:id="1525702674">
      <w:bodyDiv w:val="1"/>
      <w:marLeft w:val="0"/>
      <w:marRight w:val="0"/>
      <w:marTop w:val="0"/>
      <w:marBottom w:val="0"/>
      <w:divBdr>
        <w:top w:val="none" w:sz="0" w:space="0" w:color="auto"/>
        <w:left w:val="none" w:sz="0" w:space="0" w:color="auto"/>
        <w:bottom w:val="none" w:sz="0" w:space="0" w:color="auto"/>
        <w:right w:val="none" w:sz="0" w:space="0" w:color="auto"/>
      </w:divBdr>
      <w:divsChild>
        <w:div w:id="1830556392">
          <w:marLeft w:val="0"/>
          <w:marRight w:val="0"/>
          <w:marTop w:val="0"/>
          <w:marBottom w:val="0"/>
          <w:divBdr>
            <w:top w:val="none" w:sz="0" w:space="0" w:color="auto"/>
            <w:left w:val="none" w:sz="0" w:space="0" w:color="auto"/>
            <w:bottom w:val="none" w:sz="0" w:space="0" w:color="auto"/>
            <w:right w:val="none" w:sz="0" w:space="0" w:color="auto"/>
          </w:divBdr>
        </w:div>
      </w:divsChild>
    </w:div>
    <w:div w:id="1679693865">
      <w:bodyDiv w:val="1"/>
      <w:marLeft w:val="0"/>
      <w:marRight w:val="0"/>
      <w:marTop w:val="0"/>
      <w:marBottom w:val="0"/>
      <w:divBdr>
        <w:top w:val="none" w:sz="0" w:space="0" w:color="auto"/>
        <w:left w:val="none" w:sz="0" w:space="0" w:color="auto"/>
        <w:bottom w:val="none" w:sz="0" w:space="0" w:color="auto"/>
        <w:right w:val="none" w:sz="0" w:space="0" w:color="auto"/>
      </w:divBdr>
    </w:div>
    <w:div w:id="1845320039">
      <w:bodyDiv w:val="1"/>
      <w:marLeft w:val="0"/>
      <w:marRight w:val="0"/>
      <w:marTop w:val="0"/>
      <w:marBottom w:val="0"/>
      <w:divBdr>
        <w:top w:val="none" w:sz="0" w:space="0" w:color="auto"/>
        <w:left w:val="none" w:sz="0" w:space="0" w:color="auto"/>
        <w:bottom w:val="none" w:sz="0" w:space="0" w:color="auto"/>
        <w:right w:val="none" w:sz="0" w:space="0" w:color="auto"/>
      </w:divBdr>
    </w:div>
    <w:div w:id="1857382014">
      <w:bodyDiv w:val="1"/>
      <w:marLeft w:val="0"/>
      <w:marRight w:val="0"/>
      <w:marTop w:val="0"/>
      <w:marBottom w:val="0"/>
      <w:divBdr>
        <w:top w:val="none" w:sz="0" w:space="0" w:color="auto"/>
        <w:left w:val="none" w:sz="0" w:space="0" w:color="auto"/>
        <w:bottom w:val="none" w:sz="0" w:space="0" w:color="auto"/>
        <w:right w:val="none" w:sz="0" w:space="0" w:color="auto"/>
      </w:divBdr>
    </w:div>
    <w:div w:id="1900968958">
      <w:bodyDiv w:val="1"/>
      <w:marLeft w:val="0"/>
      <w:marRight w:val="0"/>
      <w:marTop w:val="0"/>
      <w:marBottom w:val="0"/>
      <w:divBdr>
        <w:top w:val="none" w:sz="0" w:space="0" w:color="auto"/>
        <w:left w:val="none" w:sz="0" w:space="0" w:color="auto"/>
        <w:bottom w:val="none" w:sz="0" w:space="0" w:color="auto"/>
        <w:right w:val="none" w:sz="0" w:space="0" w:color="auto"/>
      </w:divBdr>
    </w:div>
    <w:div w:id="1952273193">
      <w:bodyDiv w:val="1"/>
      <w:marLeft w:val="0"/>
      <w:marRight w:val="0"/>
      <w:marTop w:val="0"/>
      <w:marBottom w:val="0"/>
      <w:divBdr>
        <w:top w:val="none" w:sz="0" w:space="0" w:color="auto"/>
        <w:left w:val="none" w:sz="0" w:space="0" w:color="auto"/>
        <w:bottom w:val="none" w:sz="0" w:space="0" w:color="auto"/>
        <w:right w:val="none" w:sz="0" w:space="0" w:color="auto"/>
      </w:divBdr>
    </w:div>
    <w:div w:id="2022581033">
      <w:bodyDiv w:val="1"/>
      <w:marLeft w:val="0"/>
      <w:marRight w:val="0"/>
      <w:marTop w:val="0"/>
      <w:marBottom w:val="0"/>
      <w:divBdr>
        <w:top w:val="none" w:sz="0" w:space="0" w:color="auto"/>
        <w:left w:val="none" w:sz="0" w:space="0" w:color="auto"/>
        <w:bottom w:val="none" w:sz="0" w:space="0" w:color="auto"/>
        <w:right w:val="none" w:sz="0" w:space="0" w:color="auto"/>
      </w:divBdr>
    </w:div>
    <w:div w:id="2059668291">
      <w:bodyDiv w:val="1"/>
      <w:marLeft w:val="0"/>
      <w:marRight w:val="0"/>
      <w:marTop w:val="0"/>
      <w:marBottom w:val="0"/>
      <w:divBdr>
        <w:top w:val="none" w:sz="0" w:space="0" w:color="auto"/>
        <w:left w:val="none" w:sz="0" w:space="0" w:color="auto"/>
        <w:bottom w:val="none" w:sz="0" w:space="0" w:color="auto"/>
        <w:right w:val="none" w:sz="0" w:space="0" w:color="auto"/>
      </w:divBdr>
      <w:divsChild>
        <w:div w:id="1280913855">
          <w:marLeft w:val="0"/>
          <w:marRight w:val="0"/>
          <w:marTop w:val="0"/>
          <w:marBottom w:val="0"/>
          <w:divBdr>
            <w:top w:val="none" w:sz="0" w:space="0" w:color="auto"/>
            <w:left w:val="none" w:sz="0" w:space="0" w:color="auto"/>
            <w:bottom w:val="none" w:sz="0" w:space="0" w:color="auto"/>
            <w:right w:val="none" w:sz="0" w:space="0" w:color="auto"/>
          </w:divBdr>
          <w:divsChild>
            <w:div w:id="1499272973">
              <w:marLeft w:val="0"/>
              <w:marRight w:val="0"/>
              <w:marTop w:val="0"/>
              <w:marBottom w:val="0"/>
              <w:divBdr>
                <w:top w:val="none" w:sz="0" w:space="0" w:color="auto"/>
                <w:left w:val="none" w:sz="0" w:space="0" w:color="auto"/>
                <w:bottom w:val="none" w:sz="0" w:space="0" w:color="auto"/>
                <w:right w:val="none" w:sz="0" w:space="0" w:color="auto"/>
              </w:divBdr>
              <w:divsChild>
                <w:div w:id="11510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ersefoni.com/blog/what-is-csrd" TargetMode="External"/><Relationship Id="rId18" Type="http://schemas.openxmlformats.org/officeDocument/2006/relationships/hyperlink" Target="https://www.efrag.org/Assets/Download?assetUrl=%2Fsites%2Fwebpublishing%2FSiteAssets%2F06%2520Draft%2520ESRS%25201%2520General%2520requirements%2520November%25202022.pdf" TargetMode="External"/><Relationship Id="rId26" Type="http://schemas.openxmlformats.org/officeDocument/2006/relationships/hyperlink" Target="https://unstats.un.org/sdgs/report/2023/The-Sustainable-Development-Goals-Report-2023.pdf" TargetMode="External"/><Relationship Id="rId39" Type="http://schemas.openxmlformats.org/officeDocument/2006/relationships/hyperlink" Target="https://www.wbcsd.org/Overview/Events/Webinars/ESG-Disclosure-Judgement-Handbook" TargetMode="External"/><Relationship Id="rId21" Type="http://schemas.openxmlformats.org/officeDocument/2006/relationships/hyperlink" Target="https://www.efrag.org/Assets/Download?assetUrl=/sites/webpublishing/SiteAssets/Appendix%202.6%20-%20WP%20on%20draft%20ESRG%201.pdf&amp;AspxAutoDetectCookieSupport=1" TargetMode="External"/><Relationship Id="rId34" Type="http://schemas.openxmlformats.org/officeDocument/2006/relationships/hyperlink" Target="https://climatescenariocatalogue.org/" TargetMode="External"/><Relationship Id="rId42" Type="http://schemas.openxmlformats.org/officeDocument/2006/relationships/hyperlink" Target="https://cbey.yale.edu/sites/default/files/2020-07/CBEY_NET-ZERO_July_17_2020.pdf" TargetMode="External"/><Relationship Id="rId47" Type="http://schemas.openxmlformats.org/officeDocument/2006/relationships/hyperlink" Target="https://netzeroaction.org/" TargetMode="External"/><Relationship Id="rId50" Type="http://schemas.openxmlformats.org/officeDocument/2006/relationships/hyperlink" Target="https://www.brookings.edu/blog/future-development/2022/05/11/financing-for-sustainable-development-is-clogged/" TargetMode="External"/><Relationship Id="rId55"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pri.org/policy/regulation-database" TargetMode="External"/><Relationship Id="rId29" Type="http://schemas.openxmlformats.org/officeDocument/2006/relationships/hyperlink" Target="https://naturalcapitalcoalition.org/wp-content/uploads/2016/07/Framework_Book_2016-07-01-2.pdf" TargetMode="External"/><Relationship Id="rId11" Type="http://schemas.openxmlformats.org/officeDocument/2006/relationships/hyperlink" Target="https://leginfo.legislature.ca.gov/faces/billNavClient.xhtml?bill_id=202320240SB261" TargetMode="External"/><Relationship Id="rId24" Type="http://schemas.openxmlformats.org/officeDocument/2006/relationships/hyperlink" Target="https://assets.kpmg.com/content/dam/kpmg/pdf/2014/10/materiality-assessment.pdf" TargetMode="External"/><Relationship Id="rId32" Type="http://schemas.openxmlformats.org/officeDocument/2006/relationships/hyperlink" Target="http://sciencebasedtargets.org" TargetMode="External"/><Relationship Id="rId37" Type="http://schemas.openxmlformats.org/officeDocument/2006/relationships/hyperlink" Target="https://www.equinor.com/sustainability/energy-perspectives" TargetMode="External"/><Relationship Id="rId40" Type="http://schemas.openxmlformats.org/officeDocument/2006/relationships/hyperlink" Target="http://www.sa-intl.org/index.cfm?fuseaction=document.viewDocument&amp;documentid=563&amp;documentFormatId=1166&amp;vDocLinkOrigin=1&amp;CFID=17270419&amp;CFTOKEN=dd52623c7177858c-A6D4C3CD-1C23-C8EB-801BE014C6ECCBA0" TargetMode="External"/><Relationship Id="rId45" Type="http://schemas.openxmlformats.org/officeDocument/2006/relationships/hyperlink" Target="http://www.academicjournals.org/article/article1380703008_Yilmaz%20and%20Flouris.pdf"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eginfo.legislature.ca.gov/faces/billTextClient.xhtml?bill_id=202320240SB253" TargetMode="External"/><Relationship Id="rId19" Type="http://schemas.openxmlformats.org/officeDocument/2006/relationships/hyperlink" Target="https://www.efrag.org/Assets/Download?assetUrl=%2Fsites%2Fwebpublishing%2FSiteAssets%2F07.%2520Draft%2520ESRS%25202%2520General%2520disclsoures%2520November%25202022.pdf" TargetMode="External"/><Relationship Id="rId31" Type="http://schemas.openxmlformats.org/officeDocument/2006/relationships/hyperlink" Target="https://capitalscoalition.org/capitals-approach/social-human-capital-protocol/" TargetMode="External"/><Relationship Id="rId44" Type="http://schemas.openxmlformats.org/officeDocument/2006/relationships/hyperlink" Target="https://www.accountability.org/standards/" TargetMode="External"/><Relationship Id="rId52" Type="http://schemas.openxmlformats.org/officeDocument/2006/relationships/hyperlink" Target="https://www.ifc.org/en/types/insights-reports/2000/publications-handbook-stakeholderengagement--wci--1319577185063" TargetMode="External"/><Relationship Id="rId4" Type="http://schemas.openxmlformats.org/officeDocument/2006/relationships/settings" Target="settings.xml"/><Relationship Id="rId9" Type="http://schemas.openxmlformats.org/officeDocument/2006/relationships/hyperlink" Target="https://hbr.org/2016/10/the-comprehensive-business-case-for-sustainability" TargetMode="External"/><Relationship Id="rId14" Type="http://schemas.openxmlformats.org/officeDocument/2006/relationships/hyperlink" Target="https://www.sec.gov/files/33-11275-fact-sheet.pdf" TargetMode="External"/><Relationship Id="rId22" Type="http://schemas.openxmlformats.org/officeDocument/2006/relationships/hyperlink" Target="https://www.sasb.org/blog/materiality-the-word-that-launched-a-thousand-debates/" TargetMode="External"/><Relationship Id="rId27" Type="http://schemas.openxmlformats.org/officeDocument/2006/relationships/hyperlink" Target="https://sciencebasedtargets.org/resources/files/SBTi-Corporate-Manual.pdf" TargetMode="External"/><Relationship Id="rId30" Type="http://schemas.openxmlformats.org/officeDocument/2006/relationships/hyperlink" Target="https://sciencebasedtargets.org/resources/legacy/2017/04/SBTi-manual.pdf" TargetMode="External"/><Relationship Id="rId35" Type="http://schemas.openxmlformats.org/officeDocument/2006/relationships/hyperlink" Target="https://www.millenniumassessment.org/en/Scenarios.html" TargetMode="External"/><Relationship Id="rId43" Type="http://schemas.openxmlformats.org/officeDocument/2006/relationships/hyperlink" Target="https://www.unep.org/resources/publication/stakeholder-engagement-handbook" TargetMode="External"/><Relationship Id="rId48" Type="http://schemas.openxmlformats.org/officeDocument/2006/relationships/hyperlink" Target="https://insights.som.yale.edu/insights/how-the-tools-of-impact-investing-can-undermine-resilience-in-the-global-south" TargetMode="External"/><Relationship Id="rId56" Type="http://schemas.openxmlformats.org/officeDocument/2006/relationships/theme" Target="theme/theme1.xml"/><Relationship Id="rId8" Type="http://schemas.openxmlformats.org/officeDocument/2006/relationships/hyperlink" Target="https://nam12.safelinks.protection.outlook.com/?url=https%3A%2F%2Furlz.fr%2FpjwW&amp;data=05%7C02%7Ctodd.cort%40yale.edu%7C69c3daf24cbf4a78b52508dd7cfe4669%7Cdd8cbebb21394df8b4114e3e87abeb5c%7C0%7C0%7C638804153720217324%7CUnknown%7CTWFpbGZsb3d8eyJFbXB0eU1hcGkiOnRydWUsIlYiOiIwLjAuMDAwMCIsIlAiOiJXaW4zMiIsIkFOIjoiTWFpbCIsIldUIjoyfQ%3D%3D%7C0%7C%7C%7C&amp;sdata=b4S5Dkoxbta6U3sdUEUjLFWWAJZYRoMVvZ%2FiwGNW75E%3D&amp;reserved=0" TargetMode="External"/><Relationship Id="rId51" Type="http://schemas.openxmlformats.org/officeDocument/2006/relationships/hyperlink" Target="https://ieg.worldbankgroup.org/evaluations/ifcs-and-migas-support-private-investment-fragile-and-conflict-affected-situations-9" TargetMode="External"/><Relationship Id="rId3" Type="http://schemas.openxmlformats.org/officeDocument/2006/relationships/styles" Target="styles.xml"/><Relationship Id="rId12" Type="http://schemas.openxmlformats.org/officeDocument/2006/relationships/hyperlink" Target="https://eur-lex.europa.eu/legal-content/EN/TXT/?uri=CELEX:32022L2464" TargetMode="External"/><Relationship Id="rId17" Type="http://schemas.openxmlformats.org/officeDocument/2006/relationships/hyperlink" Target="https://eelp.law.harvard.edu/our-trackers/" TargetMode="External"/><Relationship Id="rId25" Type="http://schemas.openxmlformats.org/officeDocument/2006/relationships/hyperlink" Target="http://gemi.org/solutions/solutions-quick-guides/materiality/" TargetMode="External"/><Relationship Id="rId33" Type="http://schemas.openxmlformats.org/officeDocument/2006/relationships/hyperlink" Target="https://www.beyond-buzzwords.com/esg" TargetMode="External"/><Relationship Id="rId38" Type="http://schemas.openxmlformats.org/officeDocument/2006/relationships/hyperlink" Target="https://www.iea.org/reports/global-energy-and-climate-model" TargetMode="External"/><Relationship Id="rId46" Type="http://schemas.openxmlformats.org/officeDocument/2006/relationships/hyperlink" Target="https://unccelearn.org/course/view.php?id=185&amp;page=overview&amp;lang=en" TargetMode="External"/><Relationship Id="rId20" Type="http://schemas.openxmlformats.org/officeDocument/2006/relationships/hyperlink" Target="https://ec.europa.eu/commission/presscorner/detail/en/qanda_23_4043" TargetMode="External"/><Relationship Id="rId41" Type="http://schemas.openxmlformats.org/officeDocument/2006/relationships/hyperlink" Target="https://unfccc.int/climate-action/race-to-zero-campaign"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ec.gov/files/rules/final/2024/33-11275.pdf" TargetMode="External"/><Relationship Id="rId23" Type="http://schemas.openxmlformats.org/officeDocument/2006/relationships/hyperlink" Target="https://www.wbcsd.org/Programs/Redefining-Value/Making-stakeholder-capitalism-actionable/Enterprise-Risk-Management/Resources/Applying-Enterprise-Risk-Management-to-Environmental-Social-and-Governance-related-Risks" TargetMode="External"/><Relationship Id="rId28" Type="http://schemas.openxmlformats.org/officeDocument/2006/relationships/hyperlink" Target="https://naturalcapitalcoalition.org/wp-content/uploads/2016/07/NCC_Primer_WEB_2016-07-08.pdf" TargetMode="External"/><Relationship Id="rId36" Type="http://schemas.openxmlformats.org/officeDocument/2006/relationships/hyperlink" Target="https://doi.org/10.5281/zenodo.3235428" TargetMode="External"/><Relationship Id="rId49" Type="http://schemas.openxmlformats.org/officeDocument/2006/relationships/hyperlink" Target="https://www.globalresiliencepartnership.org/wp-content/uploads/2023/12/from-risk-to-reward-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60508-69C3-7C40-8073-DB5A3534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4235</Words>
  <Characters>24141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Carey Business School</Company>
  <LinksUpToDate>false</LinksUpToDate>
  <CharactersWithSpaces>28320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Wilkinson, Elizabeth</cp:lastModifiedBy>
  <cp:revision>2</cp:revision>
  <cp:lastPrinted>2012-08-02T17:11:00Z</cp:lastPrinted>
  <dcterms:created xsi:type="dcterms:W3CDTF">2025-05-07T15:47:00Z</dcterms:created>
  <dcterms:modified xsi:type="dcterms:W3CDTF">2025-05-07T15:47:00Z</dcterms:modified>
</cp:coreProperties>
</file>